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C6AC" w14:textId="451D8224" w:rsidR="00E40C5E" w:rsidRPr="000E3B3E" w:rsidRDefault="00E40C5E" w:rsidP="000E3B3E">
      <w:pPr>
        <w:widowControl/>
        <w:shd w:val="clear" w:color="auto" w:fill="FFFFFF"/>
        <w:wordWrap/>
        <w:autoSpaceDE/>
        <w:autoSpaceDN/>
        <w:spacing w:after="0" w:line="324" w:lineRule="auto"/>
        <w:jc w:val="center"/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</w:pPr>
      <w:r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Academic Director of the </w:t>
      </w:r>
      <w:proofErr w:type="spellStart"/>
      <w:r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>Hanmun</w:t>
      </w:r>
      <w:proofErr w:type="spellEnd"/>
      <w:r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 Workshop</w:t>
      </w:r>
      <w:r w:rsidR="000E3B3E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AF3268"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at the </w:t>
      </w:r>
      <w:proofErr w:type="spellStart"/>
      <w:r w:rsidR="00AF3268"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>Jangeogak</w:t>
      </w:r>
      <w:proofErr w:type="spellEnd"/>
      <w:r w:rsidR="00AF3268"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 Archives</w:t>
      </w:r>
      <w:r w:rsidR="00AF3268" w:rsidRPr="006C60EF">
        <w:rPr>
          <w:rFonts w:ascii="Times New Roman" w:eastAsia="Gulim" w:hAnsi="Times New Roman" w:cs="Times New Roman" w:hint="eastAsia"/>
          <w:b/>
          <w:color w:val="000000"/>
          <w:kern w:val="0"/>
          <w:sz w:val="24"/>
          <w:szCs w:val="24"/>
        </w:rPr>
        <w:t>,</w:t>
      </w:r>
      <w:r w:rsidRPr="006C60EF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</w:rPr>
        <w:t xml:space="preserve"> the AKS</w:t>
      </w:r>
    </w:p>
    <w:p w14:paraId="170BAF25" w14:textId="77777777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jc w:val="left"/>
        <w:rPr>
          <w:rFonts w:ascii="Gulim" w:eastAsia="Gulim" w:hAnsi="Gulim" w:cs="Gulim"/>
          <w:color w:val="000000"/>
          <w:kern w:val="0"/>
          <w:szCs w:val="20"/>
        </w:rPr>
      </w:pPr>
    </w:p>
    <w:p w14:paraId="364ADF2E" w14:textId="0B2EC1E2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Chars="200" w:firstLine="480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Jangseogak</w:t>
      </w:r>
      <w:proofErr w:type="spellEnd"/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Archives at the Academy of Korean Studies is seeking an academic director </w:t>
      </w:r>
      <w:r w:rsidR="00CB439C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for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the 201</w:t>
      </w:r>
      <w:r w:rsidR="003D27F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8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9571F">
        <w:rPr>
          <w:rFonts w:ascii="Times New Roman" w:eastAsia="Gulim" w:hAnsi="Times New Roman" w:cs="Times New Roman"/>
          <w:i/>
          <w:color w:val="000000"/>
          <w:kern w:val="0"/>
          <w:sz w:val="24"/>
          <w:szCs w:val="24"/>
        </w:rPr>
        <w:t>Hanmun</w:t>
      </w:r>
      <w:proofErr w:type="spellEnd"/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(literary/classical Chinese) Workshop (July </w:t>
      </w:r>
      <w:r w:rsid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2</w:t>
      </w:r>
      <w:r w:rsidR="00166552" w:rsidRP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  <w:vertAlign w:val="superscript"/>
        </w:rPr>
        <w:t>nd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to July </w:t>
      </w:r>
      <w:r w:rsid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20</w:t>
      </w:r>
      <w:r w:rsidR="00166552" w:rsidRP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201</w:t>
      </w:r>
      <w:r w:rsidR="003D27F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8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). </w:t>
      </w:r>
      <w:r w:rsid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="00617FC8" w:rsidRP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Jangseogak</w:t>
      </w:r>
      <w:proofErr w:type="spellEnd"/>
      <w:r w:rsidR="00617FC8" w:rsidRP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Archive</w:t>
      </w:r>
      <w:r w:rsid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s</w:t>
      </w:r>
      <w:r w:rsidR="00617FC8" w:rsidRP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, originally founded 100 years ago as the last royal archives of the Joseon Dynasty (1392 - 1910), is one of the most active Korean studies center in the world and is home to numerous rare sources of Korea</w:t>
      </w:r>
      <w:r w:rsidR="00617FC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(</w:t>
      </w:r>
      <w:hyperlink r:id="rId9" w:tgtFrame="_blank" w:history="1">
        <w:r w:rsidRPr="00A70615">
          <w:rPr>
            <w:rFonts w:ascii="Times New Roman" w:eastAsia="Gulim" w:hAnsi="Times New Roman" w:cs="Times New Roman"/>
            <w:color w:val="0000FF"/>
            <w:kern w:val="0"/>
            <w:sz w:val="24"/>
            <w:szCs w:val="24"/>
            <w:u w:val="single"/>
          </w:rPr>
          <w:t>http://intl.aks</w:t>
        </w:r>
        <w:bookmarkStart w:id="0" w:name="_GoBack"/>
        <w:bookmarkEnd w:id="0"/>
        <w:r w:rsidRPr="00A70615">
          <w:rPr>
            <w:rFonts w:ascii="Times New Roman" w:eastAsia="Gulim" w:hAnsi="Times New Roman" w:cs="Times New Roman"/>
            <w:color w:val="0000FF"/>
            <w:kern w:val="0"/>
            <w:sz w:val="24"/>
            <w:szCs w:val="24"/>
            <w:u w:val="single"/>
          </w:rPr>
          <w:t>.ac.kr/english/viewforum.php?f=81</w:t>
        </w:r>
      </w:hyperlink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).</w:t>
      </w:r>
    </w:p>
    <w:p w14:paraId="7160BF26" w14:textId="77777777" w:rsidR="00006DD2" w:rsidRPr="00A70615" w:rsidRDefault="00006DD2" w:rsidP="006C60EF">
      <w:pPr>
        <w:widowControl/>
        <w:shd w:val="clear" w:color="auto" w:fill="FFFFFF"/>
        <w:wordWrap/>
        <w:autoSpaceDE/>
        <w:autoSpaceDN/>
        <w:spacing w:after="0" w:line="324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27921409" w14:textId="52C00A84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The main purpose of this workshop is to support and train aspiring young scholars (</w:t>
      </w:r>
      <w:r w:rsidR="00A2384F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undergraduate,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graduate students and junior scholars) of Korean</w:t>
      </w:r>
      <w:r w:rsidR="00A2384F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and/or East Asian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studies. Through an intensive three-week course (six hours per day, Monday through Friday) </w:t>
      </w:r>
      <w:r w:rsidR="00B2638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working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on a carefully selected pre-modern Korean classical text</w:t>
      </w:r>
      <w:r w:rsidR="00B2638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s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, the participants will be instructed on how to read and translate </w:t>
      </w:r>
      <w:r w:rsidR="00166552"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classical/literary Chinese sources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into English.</w:t>
      </w:r>
    </w:p>
    <w:p w14:paraId="2A17613B" w14:textId="77777777" w:rsidR="00006DD2" w:rsidRPr="00A70615" w:rsidRDefault="00006DD2" w:rsidP="006C60EF">
      <w:pPr>
        <w:widowControl/>
        <w:shd w:val="clear" w:color="auto" w:fill="FFFFFF"/>
        <w:wordWrap/>
        <w:autoSpaceDE/>
        <w:autoSpaceDN/>
        <w:spacing w:after="0" w:line="324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5DF9E49B" w14:textId="55E1C7A5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This workshop will focus on one particular text or a collection of sources from the </w:t>
      </w:r>
      <w:proofErr w:type="spellStart"/>
      <w:r w:rsid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Jangseogak</w:t>
      </w:r>
      <w:proofErr w:type="spellEnd"/>
      <w:r w:rsidR="0016655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Archives. </w:t>
      </w:r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In addition </w:t>
      </w:r>
      <w:r w:rsidR="0010137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to </w:t>
      </w:r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reading and translating the texts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, the participants will also write introductory articles on a list of carefully selected texts from the Archives.</w:t>
      </w:r>
    </w:p>
    <w:p w14:paraId="56C3F5C9" w14:textId="77777777" w:rsidR="00006DD2" w:rsidRPr="00A70615" w:rsidRDefault="00006DD2" w:rsidP="006C60EF">
      <w:pPr>
        <w:widowControl/>
        <w:shd w:val="clear" w:color="auto" w:fill="FFFFFF"/>
        <w:wordWrap/>
        <w:autoSpaceDE/>
        <w:autoSpaceDN/>
        <w:spacing w:after="0" w:line="324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36B8F3F1" w14:textId="41D2F94B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The academic director of this workshop will </w:t>
      </w:r>
      <w:r w:rsidR="003D2282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assist on </w:t>
      </w:r>
      <w:r w:rsidR="00326BC3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revising the textbook,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lect</w:t>
      </w:r>
      <w:r w:rsidR="00AF326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ure on the reading of the 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selected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text (three hours per day), help the participants translate their readings into English (three hours per day), and participate weekend </w:t>
      </w:r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field trips to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historic sites related to the </w:t>
      </w:r>
      <w:r w:rsidR="00675005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materials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Jangseogak</w:t>
      </w:r>
      <w:proofErr w:type="spellEnd"/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Archvies</w:t>
      </w:r>
      <w:proofErr w:type="spellEnd"/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will reimburse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round-trip airfare (economy class; excepting those 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r</w:t>
      </w:r>
      <w:r w:rsidR="00AF3268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esid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ing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in Korea)</w:t>
      </w:r>
      <w:r w:rsidR="00497B01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, </w:t>
      </w:r>
      <w:r w:rsidR="0042231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provide </w:t>
      </w:r>
      <w:r w:rsidR="00675005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a room at the g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uesthouse of the Academy, </w:t>
      </w:r>
      <w:r w:rsidR="0042231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and offer an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honorarium of 7 million </w:t>
      </w:r>
      <w:r w:rsidR="0042231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KRW for the director. </w:t>
      </w:r>
    </w:p>
    <w:p w14:paraId="707328CF" w14:textId="77777777" w:rsidR="00006DD2" w:rsidRPr="00A70615" w:rsidRDefault="00006DD2" w:rsidP="006C60EF">
      <w:pPr>
        <w:widowControl/>
        <w:shd w:val="clear" w:color="auto" w:fill="FFFFFF"/>
        <w:wordWrap/>
        <w:autoSpaceDE/>
        <w:autoSpaceDN/>
        <w:spacing w:after="0" w:line="324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0CF17940" w14:textId="4A34FEE4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Applications should include a statement of purpose (no more than two pages</w:t>
      </w:r>
      <w:r w:rsidR="00A2384F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, single space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) on how to teach </w:t>
      </w:r>
      <w:proofErr w:type="spellStart"/>
      <w:r w:rsidRPr="00422310">
        <w:rPr>
          <w:rFonts w:ascii="Times New Roman" w:eastAsia="Gulim" w:hAnsi="Times New Roman" w:cs="Times New Roman"/>
          <w:i/>
          <w:color w:val="000000"/>
          <w:kern w:val="0"/>
          <w:sz w:val="24"/>
          <w:szCs w:val="24"/>
        </w:rPr>
        <w:t>Hanmun</w:t>
      </w:r>
      <w:proofErr w:type="spellEnd"/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(literary/classical Chinese) </w:t>
      </w:r>
      <w:r w:rsidR="0010137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to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graduate students of pre-modern Korean studies and </w:t>
      </w:r>
      <w:r w:rsidR="0010137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a 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current CV with a list of publications (no more than three pages) by February </w:t>
      </w:r>
      <w:r w:rsidR="00DE4C2F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14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  <w:vertAlign w:val="superscript"/>
        </w:rPr>
        <w:t>th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, 201</w:t>
      </w:r>
      <w:r w:rsidR="0010137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8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. 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 xml:space="preserve">The final results will be individually notified by </w:t>
      </w:r>
      <w:r w:rsidR="00012496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March,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B50FB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7</w:t>
      </w:r>
      <w:r w:rsidR="00AF3268" w:rsidRP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  <w:vertAlign w:val="superscript"/>
        </w:rPr>
        <w:t>th</w:t>
      </w:r>
      <w:r w:rsidR="00AF3268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 xml:space="preserve">, 2016. </w:t>
      </w:r>
    </w:p>
    <w:p w14:paraId="26C53D08" w14:textId="77777777" w:rsidR="00AF3268" w:rsidRPr="00012496" w:rsidRDefault="00AF3268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77C318E5" w14:textId="77777777" w:rsidR="00E40C5E" w:rsidRPr="00E40C5E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Please </w:t>
      </w:r>
      <w:r w:rsidR="003100E0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submit your applications, and any other queries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to: </w:t>
      </w:r>
      <w:r w:rsidR="00745B8C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>hanmun</w:t>
      </w: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@aks.ac.kr</w:t>
      </w:r>
    </w:p>
    <w:p w14:paraId="678AF5C2" w14:textId="77777777" w:rsidR="006817A2" w:rsidRDefault="006817A2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</w:p>
    <w:p w14:paraId="129F03DA" w14:textId="77777777" w:rsidR="006C5687" w:rsidRDefault="00E40C5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  <w:r w:rsidRPr="00E40C5E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(Applications will </w:t>
      </w:r>
      <w:r w:rsidR="00736939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>be accepted only through email)</w:t>
      </w:r>
      <w:r w:rsidR="002317C9">
        <w:rPr>
          <w:rFonts w:ascii="Times New Roman" w:eastAsia="Gulim" w:hAnsi="Times New Roman" w:cs="Times New Roman" w:hint="eastAsia"/>
          <w:color w:val="000000"/>
          <w:kern w:val="0"/>
          <w:sz w:val="24"/>
          <w:szCs w:val="24"/>
        </w:rPr>
        <w:tab/>
      </w:r>
    </w:p>
    <w:p w14:paraId="79A5C222" w14:textId="77777777" w:rsidR="00BA534E" w:rsidRPr="00BA534E" w:rsidRDefault="00BA534E" w:rsidP="006C60EF">
      <w:pPr>
        <w:widowControl/>
        <w:shd w:val="clear" w:color="auto" w:fill="FFFFFF"/>
        <w:wordWrap/>
        <w:autoSpaceDE/>
        <w:autoSpaceDN/>
        <w:spacing w:after="0" w:line="324" w:lineRule="auto"/>
        <w:ind w:firstLine="467"/>
        <w:jc w:val="left"/>
        <w:rPr>
          <w:sz w:val="24"/>
          <w:szCs w:val="24"/>
        </w:rPr>
      </w:pPr>
    </w:p>
    <w:sectPr w:rsidR="00BA534E" w:rsidRPr="00BA534E" w:rsidSect="00375F4C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E607" w14:textId="77777777" w:rsidR="00E20C7B" w:rsidRDefault="00E20C7B" w:rsidP="00AF3268">
      <w:pPr>
        <w:spacing w:after="0" w:line="240" w:lineRule="auto"/>
      </w:pPr>
      <w:r>
        <w:separator/>
      </w:r>
    </w:p>
  </w:endnote>
  <w:endnote w:type="continuationSeparator" w:id="0">
    <w:p w14:paraId="780D81FB" w14:textId="77777777" w:rsidR="00E20C7B" w:rsidRDefault="00E20C7B" w:rsidP="00AF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Malgun Gothic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4C0E" w14:textId="77777777" w:rsidR="00E20C7B" w:rsidRDefault="00E20C7B" w:rsidP="00AF3268">
      <w:pPr>
        <w:spacing w:after="0" w:line="240" w:lineRule="auto"/>
      </w:pPr>
      <w:r>
        <w:separator/>
      </w:r>
    </w:p>
  </w:footnote>
  <w:footnote w:type="continuationSeparator" w:id="0">
    <w:p w14:paraId="7CD78406" w14:textId="77777777" w:rsidR="00E20C7B" w:rsidRDefault="00E20C7B" w:rsidP="00AF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36BA"/>
    <w:multiLevelType w:val="hybridMultilevel"/>
    <w:tmpl w:val="E6CE0E60"/>
    <w:lvl w:ilvl="0" w:tplc="434ACC94">
      <w:start w:val="6"/>
      <w:numFmt w:val="bullet"/>
      <w:lvlText w:val=""/>
      <w:lvlJc w:val="left"/>
      <w:pPr>
        <w:ind w:left="0" w:hanging="360"/>
      </w:pPr>
      <w:rPr>
        <w:rFonts w:ascii="Wingdings" w:eastAsia="함초롬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44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4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4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C5E"/>
    <w:rsid w:val="00006DD2"/>
    <w:rsid w:val="00012496"/>
    <w:rsid w:val="00041EEE"/>
    <w:rsid w:val="000824DB"/>
    <w:rsid w:val="000B7716"/>
    <w:rsid w:val="000C36F7"/>
    <w:rsid w:val="000E3B3E"/>
    <w:rsid w:val="000F0917"/>
    <w:rsid w:val="00101370"/>
    <w:rsid w:val="00166552"/>
    <w:rsid w:val="002317C9"/>
    <w:rsid w:val="002F5375"/>
    <w:rsid w:val="003100E0"/>
    <w:rsid w:val="00326BC3"/>
    <w:rsid w:val="00356CB9"/>
    <w:rsid w:val="00375F4C"/>
    <w:rsid w:val="003D2282"/>
    <w:rsid w:val="003D27F2"/>
    <w:rsid w:val="004018F1"/>
    <w:rsid w:val="00422310"/>
    <w:rsid w:val="00446701"/>
    <w:rsid w:val="00484076"/>
    <w:rsid w:val="00497B01"/>
    <w:rsid w:val="004C0B3E"/>
    <w:rsid w:val="00526DB9"/>
    <w:rsid w:val="00531F65"/>
    <w:rsid w:val="005616CC"/>
    <w:rsid w:val="005851C6"/>
    <w:rsid w:val="005F4556"/>
    <w:rsid w:val="00617FC8"/>
    <w:rsid w:val="00662226"/>
    <w:rsid w:val="00675005"/>
    <w:rsid w:val="006817A2"/>
    <w:rsid w:val="006C5687"/>
    <w:rsid w:val="006C60EF"/>
    <w:rsid w:val="00736939"/>
    <w:rsid w:val="00745B8C"/>
    <w:rsid w:val="007B2EB3"/>
    <w:rsid w:val="007D67F6"/>
    <w:rsid w:val="007E7C1D"/>
    <w:rsid w:val="00821EE3"/>
    <w:rsid w:val="008B50FB"/>
    <w:rsid w:val="00923BD2"/>
    <w:rsid w:val="0096109B"/>
    <w:rsid w:val="009B1E12"/>
    <w:rsid w:val="00A2384F"/>
    <w:rsid w:val="00A52975"/>
    <w:rsid w:val="00A70615"/>
    <w:rsid w:val="00AF3268"/>
    <w:rsid w:val="00B26388"/>
    <w:rsid w:val="00B80A9C"/>
    <w:rsid w:val="00B84549"/>
    <w:rsid w:val="00BA534E"/>
    <w:rsid w:val="00C81D70"/>
    <w:rsid w:val="00C9571F"/>
    <w:rsid w:val="00CB439C"/>
    <w:rsid w:val="00DE4C2F"/>
    <w:rsid w:val="00E20C7B"/>
    <w:rsid w:val="00E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74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1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C5E"/>
    <w:rPr>
      <w:color w:val="0000FF"/>
      <w:u w:val="single"/>
    </w:rPr>
  </w:style>
  <w:style w:type="paragraph" w:customStyle="1" w:styleId="a">
    <w:name w:val="바탕글"/>
    <w:basedOn w:val="Normal"/>
    <w:rsid w:val="005F4556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F326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268"/>
  </w:style>
  <w:style w:type="paragraph" w:styleId="Footer">
    <w:name w:val="footer"/>
    <w:basedOn w:val="Normal"/>
    <w:link w:val="FooterChar"/>
    <w:uiPriority w:val="99"/>
    <w:semiHidden/>
    <w:unhideWhenUsed/>
    <w:rsid w:val="00AF326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268"/>
  </w:style>
  <w:style w:type="character" w:styleId="CommentReference">
    <w:name w:val="annotation reference"/>
    <w:basedOn w:val="DefaultParagraphFont"/>
    <w:uiPriority w:val="99"/>
    <w:semiHidden/>
    <w:unhideWhenUsed/>
    <w:rsid w:val="00B845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5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5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5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549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5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4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8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0000"/>
                <w:bottom w:val="none" w:sz="0" w:space="0" w:color="auto"/>
                <w:right w:val="none" w:sz="0" w:space="0" w:color="auto"/>
              </w:divBdr>
              <w:divsChild>
                <w:div w:id="16776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l.aks.ac.kr/english/viewforum.php?f=8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9663-B471-4750-BF8E-D22601F9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ANON</cp:lastModifiedBy>
  <cp:revision>2</cp:revision>
  <cp:lastPrinted>2017-11-23T08:21:00Z</cp:lastPrinted>
  <dcterms:created xsi:type="dcterms:W3CDTF">2017-12-01T11:02:00Z</dcterms:created>
  <dcterms:modified xsi:type="dcterms:W3CDTF">2017-12-01T11:02:00Z</dcterms:modified>
</cp:coreProperties>
</file>