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13" w:rsidRDefault="00BF4813" w:rsidP="00BF4813">
      <w:pPr>
        <w:spacing w:after="0" w:line="240" w:lineRule="auto"/>
        <w:jc w:val="center"/>
        <w:textAlignment w:val="baseline"/>
        <w:rPr>
          <w:rFonts w:ascii="Arial Unicode MS" w:eastAsia="Arial Unicode MS" w:hAnsi="Arial Unicode MS" w:cs="Arial Unicode MS"/>
          <w:b/>
          <w:bCs/>
          <w:color w:val="000000" w:themeColor="text1"/>
          <w:kern w:val="0"/>
          <w:szCs w:val="20"/>
        </w:rPr>
      </w:pPr>
      <w:bookmarkStart w:id="0" w:name="_GoBack"/>
      <w:bookmarkEnd w:id="0"/>
      <w:r w:rsidRPr="00BF4813">
        <w:rPr>
          <w:rFonts w:ascii="Arial Unicode MS" w:eastAsia="Arial Unicode MS" w:hAnsi="Arial Unicode MS" w:cs="Arial Unicode MS" w:hint="eastAsia"/>
          <w:b/>
          <w:bCs/>
          <w:color w:val="000000" w:themeColor="text1"/>
          <w:kern w:val="0"/>
          <w:szCs w:val="20"/>
        </w:rPr>
        <w:t>Call for Abstracts - The 9th World Congress of Korean Studies</w:t>
      </w:r>
    </w:p>
    <w:p w:rsidR="00BF4813" w:rsidRPr="00BF4813" w:rsidRDefault="00BF4813" w:rsidP="00BF4813">
      <w:pPr>
        <w:spacing w:after="0" w:line="240" w:lineRule="auto"/>
        <w:jc w:val="center"/>
        <w:textAlignment w:val="baseline"/>
        <w:rPr>
          <w:rFonts w:ascii="Arial Unicode MS" w:eastAsia="Arial Unicode MS" w:hAnsi="Arial Unicode MS" w:cs="Arial Unicode MS"/>
          <w:color w:val="000000"/>
          <w:kern w:val="0"/>
          <w:szCs w:val="20"/>
        </w:rPr>
      </w:pP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The Academy of Korean Studies (AKS) is pleased to announce that the 9th World Congress of Korean Studies will take place at Academy of Korean Studies from September 12nd to 14th, 2018. The congress theme, “Human Civilizations and Korean Studies” is designed to invite scholars and experts presenting recent researches and exchanging academic information as well as networking among </w:t>
      </w:r>
      <w:proofErr w:type="spellStart"/>
      <w:r w:rsidRPr="00BF4813">
        <w:rPr>
          <w:rFonts w:ascii="Arial Unicode MS" w:eastAsia="Arial Unicode MS" w:hAnsi="Arial Unicode MS" w:cs="Arial Unicode MS" w:hint="eastAsia"/>
          <w:color w:val="000000"/>
          <w:kern w:val="0"/>
          <w:szCs w:val="20"/>
        </w:rPr>
        <w:t>Koreanists</w:t>
      </w:r>
      <w:proofErr w:type="spellEnd"/>
      <w:r w:rsidRPr="00BF4813">
        <w:rPr>
          <w:rFonts w:ascii="Arial Unicode MS" w:eastAsia="Arial Unicode MS" w:hAnsi="Arial Unicode MS" w:cs="Arial Unicode MS" w:hint="eastAsia"/>
          <w:color w:val="000000"/>
          <w:kern w:val="0"/>
          <w:szCs w:val="20"/>
        </w:rPr>
        <w:t xml:space="preserve">. Prospective participants are invited to submit proposals. </w:t>
      </w:r>
    </w:p>
    <w:p w:rsidR="00BF4813" w:rsidRPr="00BF4813" w:rsidRDefault="00BF4813" w:rsidP="00BF4813">
      <w:pPr>
        <w:spacing w:after="0" w:line="240" w:lineRule="auto"/>
        <w:textAlignment w:val="baseline"/>
        <w:rPr>
          <w:rFonts w:ascii="Arial Unicode MS" w:eastAsia="Arial Unicode MS" w:hAnsi="Arial Unicode MS" w:cs="Arial Unicode MS"/>
          <w:b/>
          <w:bCs/>
          <w:color w:val="000000"/>
          <w:kern w:val="0"/>
          <w:szCs w:val="20"/>
        </w:rPr>
      </w:pPr>
    </w:p>
    <w:p w:rsidR="00BF4813" w:rsidRPr="00BF4813" w:rsidRDefault="00BF4813" w:rsidP="00BF4813">
      <w:pPr>
        <w:spacing w:after="0" w:line="240" w:lineRule="auto"/>
        <w:textAlignment w:val="baseline"/>
        <w:rPr>
          <w:rFonts w:ascii="Gulim" w:eastAsia="Gulim" w:hAnsi="Gulim" w:cs="Gulim"/>
          <w:b/>
          <w:bCs/>
          <w:color w:val="000000" w:themeColor="text1"/>
          <w:kern w:val="0"/>
          <w:szCs w:val="20"/>
        </w:rPr>
      </w:pPr>
      <w:r w:rsidRPr="00BF4813">
        <w:rPr>
          <w:rFonts w:ascii="Arial Unicode MS" w:eastAsia="Arial Unicode MS" w:hAnsi="Arial Unicode MS" w:cs="Arial Unicode MS" w:hint="eastAsia"/>
          <w:b/>
          <w:bCs/>
          <w:color w:val="000000"/>
          <w:kern w:val="0"/>
          <w:szCs w:val="20"/>
        </w:rPr>
        <w:t xml:space="preserve">1. Congress Outline </w:t>
      </w:r>
    </w:p>
    <w:p w:rsidR="00BF4813" w:rsidRPr="00BF4813" w:rsidRDefault="00BF4813" w:rsidP="00BF4813">
      <w:pPr>
        <w:spacing w:after="0" w:line="240" w:lineRule="auto"/>
        <w:textAlignment w:val="baseline"/>
        <w:rPr>
          <w:rFonts w:ascii="Gulim" w:eastAsia="Gulim" w:hAnsi="Gulim" w:cs="Gulim"/>
          <w:color w:val="000000" w:themeColor="text1"/>
          <w:kern w:val="0"/>
          <w:szCs w:val="20"/>
        </w:rPr>
      </w:pPr>
      <w:r w:rsidRPr="00BF4813">
        <w:rPr>
          <w:rFonts w:ascii="Arial Unicode MS" w:eastAsia="Arial Unicode MS" w:hAnsi="Arial Unicode MS" w:cs="Arial Unicode MS" w:hint="eastAsia"/>
          <w:color w:val="000000" w:themeColor="text1"/>
          <w:kern w:val="0"/>
          <w:szCs w:val="20"/>
        </w:rPr>
        <w:t xml:space="preserve">1) </w:t>
      </w:r>
      <w:proofErr w:type="gramStart"/>
      <w:r w:rsidRPr="00BF4813">
        <w:rPr>
          <w:rFonts w:ascii="Arial Unicode MS" w:eastAsia="Arial Unicode MS" w:hAnsi="Arial Unicode MS" w:cs="Arial Unicode MS" w:hint="eastAsia"/>
          <w:color w:val="000000" w:themeColor="text1"/>
          <w:kern w:val="0"/>
          <w:szCs w:val="20"/>
        </w:rPr>
        <w:t>Theme :</w:t>
      </w:r>
      <w:proofErr w:type="gramEnd"/>
      <w:r w:rsidRPr="00BF4813">
        <w:rPr>
          <w:rFonts w:ascii="Arial Unicode MS" w:eastAsia="Arial Unicode MS" w:hAnsi="Arial Unicode MS" w:cs="Arial Unicode MS" w:hint="eastAsia"/>
          <w:color w:val="000000" w:themeColor="text1"/>
          <w:kern w:val="0"/>
          <w:szCs w:val="20"/>
        </w:rPr>
        <w:t xml:space="preserve"> Human Civilizations and Korean Studies</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2) </w:t>
      </w:r>
      <w:proofErr w:type="gramStart"/>
      <w:r w:rsidRPr="00BF4813">
        <w:rPr>
          <w:rFonts w:ascii="Arial Unicode MS" w:eastAsia="Arial Unicode MS" w:hAnsi="Arial Unicode MS" w:cs="Arial Unicode MS" w:hint="eastAsia"/>
          <w:color w:val="000000"/>
          <w:kern w:val="0"/>
          <w:szCs w:val="20"/>
        </w:rPr>
        <w:t>Dates :</w:t>
      </w:r>
      <w:proofErr w:type="gramEnd"/>
      <w:r w:rsidRPr="00BF4813">
        <w:rPr>
          <w:rFonts w:ascii="Arial Unicode MS" w:eastAsia="Arial Unicode MS" w:hAnsi="Arial Unicode MS" w:cs="Arial Unicode MS" w:hint="eastAsia"/>
          <w:color w:val="000000"/>
          <w:kern w:val="0"/>
          <w:szCs w:val="20"/>
        </w:rPr>
        <w:t xml:space="preserve"> September 12 (Wed.) </w:t>
      </w:r>
      <w:r w:rsidRPr="00BF4813">
        <w:rPr>
          <w:rFonts w:ascii="Gulim" w:eastAsia="Arial Unicode MS" w:hAnsi="Arial Unicode MS" w:cs="Gulim"/>
          <w:color w:val="000000"/>
          <w:kern w:val="0"/>
          <w:szCs w:val="20"/>
        </w:rPr>
        <w:t>–</w:t>
      </w:r>
      <w:r w:rsidRPr="00BF4813">
        <w:rPr>
          <w:rFonts w:ascii="Gulim" w:eastAsia="Arial Unicode MS" w:hAnsi="Arial Unicode MS" w:cs="Gulim"/>
          <w:color w:val="000000"/>
          <w:kern w:val="0"/>
          <w:szCs w:val="20"/>
        </w:rPr>
        <w:t xml:space="preserve"> </w:t>
      </w:r>
      <w:r w:rsidRPr="00BF4813">
        <w:rPr>
          <w:rFonts w:ascii="Arial Unicode MS" w:eastAsia="Arial Unicode MS" w:hAnsi="Arial Unicode MS" w:cs="Arial Unicode MS" w:hint="eastAsia"/>
          <w:color w:val="000000"/>
          <w:kern w:val="0"/>
          <w:szCs w:val="20"/>
        </w:rPr>
        <w:t xml:space="preserve">14 (Fri.), 2018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3) </w:t>
      </w:r>
      <w:proofErr w:type="gramStart"/>
      <w:r w:rsidRPr="00BF4813">
        <w:rPr>
          <w:rFonts w:ascii="Arial Unicode MS" w:eastAsia="Arial Unicode MS" w:hAnsi="Arial Unicode MS" w:cs="Arial Unicode MS" w:hint="eastAsia"/>
          <w:color w:val="000000"/>
          <w:kern w:val="0"/>
          <w:szCs w:val="20"/>
        </w:rPr>
        <w:t>Venue :</w:t>
      </w:r>
      <w:proofErr w:type="gramEnd"/>
      <w:r w:rsidRPr="00BF4813">
        <w:rPr>
          <w:rFonts w:ascii="Arial Unicode MS" w:eastAsia="Arial Unicode MS" w:hAnsi="Arial Unicode MS" w:cs="Arial Unicode MS" w:hint="eastAsia"/>
          <w:color w:val="000000"/>
          <w:kern w:val="0"/>
          <w:szCs w:val="20"/>
        </w:rPr>
        <w:t xml:space="preserve"> Academy of Korean Studies</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4) Official </w:t>
      </w:r>
      <w:proofErr w:type="gramStart"/>
      <w:r w:rsidRPr="00BF4813">
        <w:rPr>
          <w:rFonts w:ascii="Arial Unicode MS" w:eastAsia="Arial Unicode MS" w:hAnsi="Arial Unicode MS" w:cs="Arial Unicode MS" w:hint="eastAsia"/>
          <w:color w:val="000000"/>
          <w:kern w:val="0"/>
          <w:szCs w:val="20"/>
        </w:rPr>
        <w:t>language :</w:t>
      </w:r>
      <w:proofErr w:type="gramEnd"/>
      <w:r w:rsidRPr="00BF4813">
        <w:rPr>
          <w:rFonts w:ascii="Arial Unicode MS" w:eastAsia="Arial Unicode MS" w:hAnsi="Arial Unicode MS" w:cs="Arial Unicode MS" w:hint="eastAsia"/>
          <w:color w:val="000000"/>
          <w:kern w:val="0"/>
          <w:szCs w:val="20"/>
        </w:rPr>
        <w:t xml:space="preserve"> Korean and English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5) </w:t>
      </w:r>
      <w:proofErr w:type="gramStart"/>
      <w:r w:rsidRPr="00BF4813">
        <w:rPr>
          <w:rFonts w:ascii="Arial Unicode MS" w:eastAsia="Arial Unicode MS" w:hAnsi="Arial Unicode MS" w:cs="Arial Unicode MS" w:hint="eastAsia"/>
          <w:color w:val="000000"/>
          <w:kern w:val="0"/>
          <w:szCs w:val="20"/>
        </w:rPr>
        <w:t>Hosts :</w:t>
      </w:r>
      <w:proofErr w:type="gramEnd"/>
      <w:r w:rsidRPr="00BF4813">
        <w:rPr>
          <w:rFonts w:ascii="Arial Unicode MS" w:eastAsia="Arial Unicode MS" w:hAnsi="Arial Unicode MS" w:cs="Arial Unicode MS" w:hint="eastAsia"/>
          <w:color w:val="000000"/>
          <w:kern w:val="0"/>
          <w:szCs w:val="20"/>
        </w:rPr>
        <w:t xml:space="preserve"> Academy of Korean Studies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6) Organizing committee members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Young-</w:t>
      </w:r>
      <w:proofErr w:type="spellStart"/>
      <w:r w:rsidRPr="00BF4813">
        <w:rPr>
          <w:rFonts w:ascii="Arial Unicode MS" w:eastAsia="Arial Unicode MS" w:hAnsi="Arial Unicode MS" w:cs="Arial Unicode MS" w:hint="eastAsia"/>
          <w:color w:val="000000"/>
          <w:kern w:val="0"/>
          <w:szCs w:val="20"/>
        </w:rPr>
        <w:t>kyun</w:t>
      </w:r>
      <w:proofErr w:type="spellEnd"/>
      <w:r w:rsidRPr="00BF4813">
        <w:rPr>
          <w:rFonts w:ascii="Arial Unicode MS" w:eastAsia="Arial Unicode MS" w:hAnsi="Arial Unicode MS" w:cs="Arial Unicode MS" w:hint="eastAsia"/>
          <w:color w:val="000000"/>
          <w:kern w:val="0"/>
          <w:szCs w:val="20"/>
        </w:rPr>
        <w:t xml:space="preserve"> Yang (Committee Chair/AKS)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Jae </w:t>
      </w:r>
      <w:proofErr w:type="spellStart"/>
      <w:r w:rsidRPr="00BF4813">
        <w:rPr>
          <w:rFonts w:ascii="Arial Unicode MS" w:eastAsia="Arial Unicode MS" w:hAnsi="Arial Unicode MS" w:cs="Arial Unicode MS" w:hint="eastAsia"/>
          <w:color w:val="000000"/>
          <w:kern w:val="0"/>
          <w:szCs w:val="20"/>
        </w:rPr>
        <w:t>Hoon</w:t>
      </w:r>
      <w:proofErr w:type="spellEnd"/>
      <w:r w:rsidRPr="00BF4813">
        <w:rPr>
          <w:rFonts w:ascii="Arial Unicode MS" w:eastAsia="Arial Unicode MS" w:hAnsi="Arial Unicode MS" w:cs="Arial Unicode MS" w:hint="eastAsia"/>
          <w:color w:val="000000"/>
          <w:kern w:val="0"/>
          <w:szCs w:val="20"/>
        </w:rPr>
        <w:t xml:space="preserve"> </w:t>
      </w:r>
      <w:proofErr w:type="spellStart"/>
      <w:r w:rsidRPr="00BF4813">
        <w:rPr>
          <w:rFonts w:ascii="Arial Unicode MS" w:eastAsia="Arial Unicode MS" w:hAnsi="Arial Unicode MS" w:cs="Arial Unicode MS" w:hint="eastAsia"/>
          <w:color w:val="000000"/>
          <w:kern w:val="0"/>
          <w:szCs w:val="20"/>
        </w:rPr>
        <w:t>Yeon</w:t>
      </w:r>
      <w:proofErr w:type="spellEnd"/>
      <w:r w:rsidRPr="00BF4813">
        <w:rPr>
          <w:rFonts w:ascii="Arial Unicode MS" w:eastAsia="Arial Unicode MS" w:hAnsi="Arial Unicode MS" w:cs="Arial Unicode MS" w:hint="eastAsia"/>
          <w:color w:val="000000"/>
          <w:kern w:val="0"/>
          <w:szCs w:val="20"/>
        </w:rPr>
        <w:t xml:space="preserve"> (International Society for Korean Studies/SOAS, University of London)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Jo </w:t>
      </w:r>
      <w:proofErr w:type="spellStart"/>
      <w:r w:rsidRPr="00BF4813">
        <w:rPr>
          <w:rFonts w:ascii="Arial Unicode MS" w:eastAsia="Arial Unicode MS" w:hAnsi="Arial Unicode MS" w:cs="Arial Unicode MS" w:hint="eastAsia"/>
          <w:color w:val="000000"/>
          <w:kern w:val="0"/>
          <w:szCs w:val="20"/>
        </w:rPr>
        <w:t>Elfving</w:t>
      </w:r>
      <w:proofErr w:type="spellEnd"/>
      <w:r w:rsidRPr="00BF4813">
        <w:rPr>
          <w:rFonts w:ascii="Arial Unicode MS" w:eastAsia="Arial Unicode MS" w:hAnsi="Arial Unicode MS" w:cs="Arial Unicode MS" w:hint="eastAsia"/>
          <w:color w:val="000000"/>
          <w:kern w:val="0"/>
          <w:szCs w:val="20"/>
        </w:rPr>
        <w:t xml:space="preserve">-Hwang (Korean Studies Association of Australasia/University of Western Australia)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w:t>
      </w:r>
      <w:proofErr w:type="spellStart"/>
      <w:r w:rsidRPr="00BF4813">
        <w:rPr>
          <w:rFonts w:ascii="Arial Unicode MS" w:eastAsia="Arial Unicode MS" w:hAnsi="Arial Unicode MS" w:cs="Arial Unicode MS" w:hint="eastAsia"/>
          <w:color w:val="000000"/>
          <w:kern w:val="0"/>
          <w:szCs w:val="20"/>
        </w:rPr>
        <w:t>Sunyoung</w:t>
      </w:r>
      <w:proofErr w:type="spellEnd"/>
      <w:r w:rsidRPr="00BF4813">
        <w:rPr>
          <w:rFonts w:ascii="Arial Unicode MS" w:eastAsia="Arial Unicode MS" w:hAnsi="Arial Unicode MS" w:cs="Arial Unicode MS" w:hint="eastAsia"/>
          <w:color w:val="000000"/>
          <w:kern w:val="0"/>
          <w:szCs w:val="20"/>
        </w:rPr>
        <w:t xml:space="preserve"> Park (Committee on Korean Studies, Association for Asian Studies/ Un</w:t>
      </w:r>
      <w:r>
        <w:rPr>
          <w:rFonts w:ascii="Arial Unicode MS" w:eastAsia="Arial Unicode MS" w:hAnsi="Arial Unicode MS" w:cs="Arial Unicode MS" w:hint="eastAsia"/>
          <w:color w:val="000000"/>
          <w:kern w:val="0"/>
          <w:szCs w:val="20"/>
        </w:rPr>
        <w:t>iversity of Southern California</w:t>
      </w:r>
      <w:r w:rsidRPr="00BF4813">
        <w:rPr>
          <w:rFonts w:ascii="Arial Unicode MS" w:eastAsia="Arial Unicode MS" w:hAnsi="Arial Unicode MS" w:cs="Arial Unicode MS" w:hint="eastAsia"/>
          <w:color w:val="000000"/>
          <w:kern w:val="0"/>
          <w:szCs w:val="20"/>
        </w:rPr>
        <w:t xml:space="preserve">)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James B. Lewis (Association for Korean Studies in Europe/University of Oxford)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w:t>
      </w:r>
      <w:proofErr w:type="spellStart"/>
      <w:r w:rsidRPr="00BF4813">
        <w:rPr>
          <w:rFonts w:ascii="Arial Unicode MS" w:eastAsia="Arial Unicode MS" w:hAnsi="Arial Unicode MS" w:cs="Arial Unicode MS" w:hint="eastAsia"/>
          <w:color w:val="000000"/>
          <w:kern w:val="0"/>
          <w:szCs w:val="20"/>
        </w:rPr>
        <w:t>Jeongsoo</w:t>
      </w:r>
      <w:proofErr w:type="spellEnd"/>
      <w:r w:rsidRPr="00BF4813">
        <w:rPr>
          <w:rFonts w:ascii="Arial Unicode MS" w:eastAsia="Arial Unicode MS" w:hAnsi="Arial Unicode MS" w:cs="Arial Unicode MS" w:hint="eastAsia"/>
          <w:color w:val="000000"/>
          <w:kern w:val="0"/>
          <w:szCs w:val="20"/>
        </w:rPr>
        <w:t xml:space="preserve"> Shin (AKS) </w:t>
      </w:r>
    </w:p>
    <w:p w:rsidR="00BF4813" w:rsidRPr="00BF4813" w:rsidRDefault="00BF4813" w:rsidP="00BF4813">
      <w:pPr>
        <w:spacing w:after="0" w:line="240" w:lineRule="auto"/>
        <w:textAlignment w:val="baseline"/>
        <w:rPr>
          <w:rFonts w:ascii="Arial Unicode MS" w:eastAsia="Arial Unicode MS" w:hAnsi="Arial Unicode MS" w:cs="Arial Unicode MS"/>
          <w:color w:val="000000"/>
          <w:kern w:val="0"/>
          <w:szCs w:val="20"/>
        </w:rPr>
      </w:pP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b/>
          <w:bCs/>
          <w:color w:val="000000"/>
          <w:kern w:val="0"/>
          <w:szCs w:val="20"/>
        </w:rPr>
        <w:t xml:space="preserve">2. Congress Schedule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8"/>
        <w:gridCol w:w="2798"/>
        <w:gridCol w:w="3873"/>
      </w:tblGrid>
      <w:tr w:rsidR="00BF4813" w:rsidRPr="00BF4813" w:rsidTr="00BF4813">
        <w:trPr>
          <w:trHeight w:val="350"/>
        </w:trPr>
        <w:tc>
          <w:tcPr>
            <w:tcW w:w="2398" w:type="dxa"/>
            <w:shd w:val="clear" w:color="auto" w:fill="EFEFEF"/>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Date</w:t>
            </w:r>
          </w:p>
        </w:tc>
        <w:tc>
          <w:tcPr>
            <w:tcW w:w="2798" w:type="dxa"/>
            <w:shd w:val="clear" w:color="auto" w:fill="EFEFEF"/>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Schedule</w:t>
            </w:r>
          </w:p>
        </w:tc>
        <w:tc>
          <w:tcPr>
            <w:tcW w:w="3873" w:type="dxa"/>
            <w:shd w:val="clear" w:color="auto" w:fill="EFEFEF"/>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Venue</w:t>
            </w:r>
          </w:p>
        </w:tc>
      </w:tr>
      <w:tr w:rsidR="00BF4813" w:rsidRPr="00BF4813" w:rsidTr="00BF4813">
        <w:trPr>
          <w:trHeight w:val="350"/>
        </w:trPr>
        <w:tc>
          <w:tcPr>
            <w:tcW w:w="2398" w:type="dxa"/>
            <w:shd w:val="clear" w:color="auto" w:fill="FAFAFA"/>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September 12 (Wed.)</w:t>
            </w:r>
          </w:p>
        </w:tc>
        <w:tc>
          <w:tcPr>
            <w:tcW w:w="2798" w:type="dxa"/>
            <w:shd w:val="clear" w:color="auto" w:fill="FFFFFF"/>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Welcome Banquet</w:t>
            </w:r>
          </w:p>
        </w:tc>
        <w:tc>
          <w:tcPr>
            <w:tcW w:w="3873" w:type="dxa"/>
            <w:shd w:val="clear" w:color="auto" w:fill="FFFFFF"/>
            <w:tcMar>
              <w:top w:w="28" w:type="dxa"/>
              <w:left w:w="102" w:type="dxa"/>
              <w:bottom w:w="28" w:type="dxa"/>
              <w:right w:w="102" w:type="dxa"/>
            </w:tcMar>
            <w:vAlign w:val="center"/>
            <w:hideMark/>
          </w:tcPr>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 xml:space="preserve">Courtyard by Marriott Seoul </w:t>
            </w:r>
            <w:proofErr w:type="spellStart"/>
            <w:r w:rsidRPr="00BF4813">
              <w:rPr>
                <w:rFonts w:ascii="Gulim" w:eastAsia="Gulim" w:hAnsi="Gulim" w:cs="Gulim" w:hint="eastAsia"/>
                <w:color w:val="000000"/>
                <w:kern w:val="0"/>
                <w:szCs w:val="20"/>
              </w:rPr>
              <w:t>Pangyo</w:t>
            </w:r>
            <w:proofErr w:type="spellEnd"/>
          </w:p>
        </w:tc>
      </w:tr>
      <w:tr w:rsidR="00BF4813" w:rsidRPr="00BF4813" w:rsidTr="00BF4813">
        <w:trPr>
          <w:trHeight w:val="590"/>
        </w:trPr>
        <w:tc>
          <w:tcPr>
            <w:tcW w:w="2398" w:type="dxa"/>
            <w:shd w:val="clear" w:color="auto" w:fill="FAFAFA"/>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September 13 (Thu.)</w:t>
            </w:r>
          </w:p>
        </w:tc>
        <w:tc>
          <w:tcPr>
            <w:tcW w:w="2798" w:type="dxa"/>
            <w:shd w:val="clear" w:color="auto" w:fill="FFFFFF"/>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Opening Ceremony</w:t>
            </w:r>
          </w:p>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Panel sessions</w:t>
            </w:r>
          </w:p>
        </w:tc>
        <w:tc>
          <w:tcPr>
            <w:tcW w:w="3873" w:type="dxa"/>
            <w:shd w:val="clear" w:color="auto" w:fill="FFFFFF"/>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Academy of Korean Studies</w:t>
            </w:r>
          </w:p>
        </w:tc>
      </w:tr>
      <w:tr w:rsidR="00BF4813" w:rsidRPr="00BF4813" w:rsidTr="00BF4813">
        <w:trPr>
          <w:trHeight w:val="590"/>
        </w:trPr>
        <w:tc>
          <w:tcPr>
            <w:tcW w:w="2398" w:type="dxa"/>
            <w:shd w:val="clear" w:color="auto" w:fill="FAFAFA"/>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September 14 (Fri.)</w:t>
            </w:r>
          </w:p>
        </w:tc>
        <w:tc>
          <w:tcPr>
            <w:tcW w:w="2798" w:type="dxa"/>
            <w:shd w:val="clear" w:color="auto" w:fill="FFFFFF"/>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Panel sessions</w:t>
            </w:r>
            <w:r w:rsidRPr="00BF4813">
              <w:rPr>
                <w:rFonts w:ascii="Gulim" w:eastAsia="Gulim" w:hAnsi="Gulim" w:cs="Gulim"/>
                <w:color w:val="000000"/>
                <w:kern w:val="0"/>
                <w:szCs w:val="20"/>
              </w:rPr>
              <w:br/>
            </w:r>
            <w:r w:rsidRPr="00BF4813">
              <w:rPr>
                <w:rFonts w:ascii="Gulim" w:eastAsia="Gulim" w:hAnsi="Gulim" w:cs="Gulim" w:hint="eastAsia"/>
                <w:color w:val="000000"/>
                <w:kern w:val="0"/>
                <w:szCs w:val="20"/>
              </w:rPr>
              <w:t>Farewell Banquet</w:t>
            </w:r>
          </w:p>
        </w:tc>
        <w:tc>
          <w:tcPr>
            <w:tcW w:w="3873" w:type="dxa"/>
            <w:shd w:val="clear" w:color="auto" w:fill="FFFFFF"/>
            <w:tcMar>
              <w:top w:w="28" w:type="dxa"/>
              <w:left w:w="102" w:type="dxa"/>
              <w:bottom w:w="28" w:type="dxa"/>
              <w:right w:w="102" w:type="dxa"/>
            </w:tcMar>
            <w:vAlign w:val="center"/>
            <w:hideMark/>
          </w:tcPr>
          <w:p w:rsidR="00BF4813" w:rsidRPr="00BF4813" w:rsidRDefault="00BF4813" w:rsidP="00BF4813">
            <w:pPr>
              <w:spacing w:after="0" w:line="240" w:lineRule="auto"/>
              <w:jc w:val="center"/>
              <w:textAlignment w:val="baseline"/>
              <w:rPr>
                <w:rFonts w:ascii="Gulim" w:eastAsia="Gulim" w:hAnsi="Gulim" w:cs="Gulim"/>
                <w:color w:val="000000"/>
                <w:kern w:val="0"/>
                <w:szCs w:val="20"/>
              </w:rPr>
            </w:pPr>
            <w:r w:rsidRPr="00BF4813">
              <w:rPr>
                <w:rFonts w:ascii="Gulim" w:eastAsia="Gulim" w:hAnsi="Gulim" w:cs="Gulim" w:hint="eastAsia"/>
                <w:color w:val="000000"/>
                <w:kern w:val="0"/>
                <w:szCs w:val="20"/>
              </w:rPr>
              <w:t>Academy of Korean Studies</w:t>
            </w:r>
          </w:p>
        </w:tc>
      </w:tr>
    </w:tbl>
    <w:p w:rsidR="00BF4813" w:rsidRPr="00BF4813" w:rsidRDefault="00BF4813" w:rsidP="00BF4813">
      <w:pPr>
        <w:spacing w:after="0" w:line="240" w:lineRule="auto"/>
        <w:textAlignment w:val="baseline"/>
        <w:rPr>
          <w:rFonts w:ascii="Arial Unicode MS" w:eastAsia="Arial Unicode MS" w:hAnsi="Arial Unicode MS" w:cs="Arial Unicode MS"/>
          <w:color w:val="000000"/>
          <w:kern w:val="0"/>
          <w:szCs w:val="20"/>
        </w:rPr>
      </w:pPr>
    </w:p>
    <w:p w:rsidR="00BF4813" w:rsidRPr="00BF4813" w:rsidRDefault="00BF4813" w:rsidP="00BF4813">
      <w:pPr>
        <w:spacing w:after="0" w:line="240" w:lineRule="auto"/>
        <w:textAlignment w:val="baseline"/>
        <w:rPr>
          <w:rFonts w:ascii="Gulim" w:eastAsia="Gulim" w:hAnsi="Gulim" w:cs="Gulim"/>
          <w:b/>
          <w:bCs/>
          <w:color w:val="000000"/>
          <w:kern w:val="0"/>
          <w:szCs w:val="20"/>
        </w:rPr>
      </w:pPr>
      <w:r w:rsidRPr="00BF4813">
        <w:rPr>
          <w:rFonts w:ascii="Arial Unicode MS" w:eastAsia="Arial Unicode MS" w:hAnsi="Arial Unicode MS" w:cs="Arial Unicode MS" w:hint="eastAsia"/>
          <w:b/>
          <w:bCs/>
          <w:color w:val="000000"/>
          <w:kern w:val="0"/>
          <w:szCs w:val="20"/>
        </w:rPr>
        <w:t xml:space="preserve">3. Application Category &amp; Required Documents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1) Organized panels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- 3 to 4 presenters per panel, 90 minutes. A panelist may serve in multiple roles, including moderator, presenter, and discussant.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Panel organizer submits all required documents for the panel proposal. </w:t>
      </w:r>
    </w:p>
    <w:p w:rsidR="00BF4813" w:rsidRDefault="00BF4813" w:rsidP="00BF4813">
      <w:pPr>
        <w:spacing w:after="0" w:line="240" w:lineRule="auto"/>
        <w:textAlignment w:val="baseline"/>
        <w:rPr>
          <w:rFonts w:ascii="Arial Unicode MS" w:eastAsia="Arial Unicode MS" w:hAnsi="Arial Unicode MS" w:cs="Arial Unicode MS"/>
          <w:color w:val="000000"/>
          <w:kern w:val="0"/>
          <w:szCs w:val="20"/>
        </w:rPr>
      </w:pPr>
      <w:r w:rsidRPr="00BF4813">
        <w:rPr>
          <w:rFonts w:ascii="Arial Unicode MS" w:eastAsia="Arial Unicode MS" w:hAnsi="Arial Unicode MS" w:cs="Arial Unicode MS" w:hint="eastAsia"/>
          <w:color w:val="000000"/>
          <w:kern w:val="0"/>
          <w:szCs w:val="20"/>
        </w:rPr>
        <w:t xml:space="preserve">- Required </w:t>
      </w:r>
      <w:proofErr w:type="gramStart"/>
      <w:r w:rsidRPr="00BF4813">
        <w:rPr>
          <w:rFonts w:ascii="Arial Unicode MS" w:eastAsia="Arial Unicode MS" w:hAnsi="Arial Unicode MS" w:cs="Arial Unicode MS" w:hint="eastAsia"/>
          <w:color w:val="000000"/>
          <w:kern w:val="0"/>
          <w:szCs w:val="20"/>
        </w:rPr>
        <w:t>documents :</w:t>
      </w:r>
      <w:proofErr w:type="gramEnd"/>
      <w:r w:rsidRPr="00BF4813">
        <w:rPr>
          <w:rFonts w:ascii="Arial Unicode MS" w:eastAsia="Arial Unicode MS" w:hAnsi="Arial Unicode MS" w:cs="Arial Unicode MS" w:hint="eastAsia"/>
          <w:color w:val="000000"/>
          <w:kern w:val="0"/>
          <w:szCs w:val="20"/>
        </w:rPr>
        <w:t xml:space="preserve"> panel proposal (1 page), paper abstracts (1 page each), presenter c.v.’</w:t>
      </w:r>
      <w:proofErr w:type="gramStart"/>
      <w:r w:rsidRPr="00BF4813">
        <w:rPr>
          <w:rFonts w:ascii="Arial Unicode MS" w:eastAsia="Arial Unicode MS" w:hAnsi="Arial Unicode MS" w:cs="Arial Unicode MS" w:hint="eastAsia"/>
          <w:color w:val="000000"/>
          <w:kern w:val="0"/>
          <w:szCs w:val="20"/>
        </w:rPr>
        <w:t>s</w:t>
      </w:r>
      <w:proofErr w:type="gramEnd"/>
      <w:r w:rsidRPr="00BF4813">
        <w:rPr>
          <w:rFonts w:ascii="Arial Unicode MS" w:eastAsia="Arial Unicode MS" w:hAnsi="Arial Unicode MS" w:cs="Arial Unicode MS" w:hint="eastAsia"/>
          <w:color w:val="000000"/>
          <w:kern w:val="0"/>
          <w:szCs w:val="20"/>
        </w:rPr>
        <w:t xml:space="preserve"> (1 page each). </w:t>
      </w:r>
    </w:p>
    <w:p w:rsidR="00BF4813" w:rsidRPr="00BF4813" w:rsidRDefault="00BF4813" w:rsidP="00BF4813">
      <w:pPr>
        <w:spacing w:after="0" w:line="240" w:lineRule="auto"/>
        <w:textAlignment w:val="baseline"/>
        <w:rPr>
          <w:rFonts w:ascii="Gulim" w:eastAsia="Gulim" w:hAnsi="Gulim" w:cs="Gulim"/>
          <w:color w:val="000000"/>
          <w:kern w:val="0"/>
          <w:szCs w:val="20"/>
        </w:rPr>
      </w:pP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lastRenderedPageBreak/>
        <w:t xml:space="preserve">2) Individual papers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The organizing committee will assign individual papers to panels.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- 3 to 4 presenters per panel, 90 minutes. A panelist may serve in multiple roles, including moderator, presenter, and discussant.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Required </w:t>
      </w:r>
      <w:proofErr w:type="gramStart"/>
      <w:r w:rsidRPr="00BF4813">
        <w:rPr>
          <w:rFonts w:ascii="Arial Unicode MS" w:eastAsia="Arial Unicode MS" w:hAnsi="Arial Unicode MS" w:cs="Arial Unicode MS" w:hint="eastAsia"/>
          <w:color w:val="000000"/>
          <w:kern w:val="0"/>
          <w:szCs w:val="20"/>
        </w:rPr>
        <w:t>documents :</w:t>
      </w:r>
      <w:proofErr w:type="gramEnd"/>
      <w:r w:rsidRPr="00BF4813">
        <w:rPr>
          <w:rFonts w:ascii="Arial Unicode MS" w:eastAsia="Arial Unicode MS" w:hAnsi="Arial Unicode MS" w:cs="Arial Unicode MS" w:hint="eastAsia"/>
          <w:color w:val="000000"/>
          <w:kern w:val="0"/>
          <w:szCs w:val="20"/>
        </w:rPr>
        <w:t xml:space="preserve"> paper abstract (1 page), presenter c.v. (1 page).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Page length assumes A4 paper, 12-point font. </w:t>
      </w:r>
    </w:p>
    <w:p w:rsidR="00BF4813" w:rsidRPr="00BF4813" w:rsidRDefault="00BF4813" w:rsidP="00BF4813">
      <w:pPr>
        <w:spacing w:after="0" w:line="240" w:lineRule="auto"/>
        <w:textAlignment w:val="baseline"/>
        <w:rPr>
          <w:rFonts w:ascii="Arial Unicode MS" w:eastAsia="Arial Unicode MS" w:hAnsi="Arial Unicode MS" w:cs="Arial Unicode MS"/>
          <w:color w:val="000000"/>
          <w:kern w:val="0"/>
          <w:szCs w:val="20"/>
        </w:rPr>
      </w:pPr>
    </w:p>
    <w:p w:rsidR="00BF4813" w:rsidRPr="00BF4813" w:rsidRDefault="00BF4813" w:rsidP="00BF4813">
      <w:pPr>
        <w:spacing w:after="0" w:line="240" w:lineRule="auto"/>
        <w:textAlignment w:val="baseline"/>
        <w:rPr>
          <w:rFonts w:ascii="Gulim" w:eastAsia="Gulim" w:hAnsi="Gulim" w:cs="Gulim"/>
          <w:b/>
          <w:bCs/>
          <w:color w:val="000000"/>
          <w:kern w:val="0"/>
          <w:szCs w:val="20"/>
        </w:rPr>
      </w:pPr>
      <w:r w:rsidRPr="00BF4813">
        <w:rPr>
          <w:rFonts w:ascii="Arial Unicode MS" w:eastAsia="Arial Unicode MS" w:hAnsi="Arial Unicode MS" w:cs="Arial Unicode MS" w:hint="eastAsia"/>
          <w:b/>
          <w:bCs/>
          <w:color w:val="000000"/>
          <w:kern w:val="0"/>
          <w:szCs w:val="20"/>
        </w:rPr>
        <w:t xml:space="preserve">4. Abstract Submission &amp; Application Period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1) Please sign up at the WCKS website (http://congress.aks.ac.kr), click Call for Abstracts, and submit the required documents (MS Word files only).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2) Application </w:t>
      </w:r>
      <w:proofErr w:type="gramStart"/>
      <w:r w:rsidRPr="00BF4813">
        <w:rPr>
          <w:rFonts w:ascii="Arial Unicode MS" w:eastAsia="Arial Unicode MS" w:hAnsi="Arial Unicode MS" w:cs="Arial Unicode MS" w:hint="eastAsia"/>
          <w:color w:val="000000"/>
          <w:kern w:val="0"/>
          <w:szCs w:val="20"/>
        </w:rPr>
        <w:t>period :</w:t>
      </w:r>
      <w:proofErr w:type="gramEnd"/>
      <w:r w:rsidRPr="00BF4813">
        <w:rPr>
          <w:rFonts w:ascii="Arial Unicode MS" w:eastAsia="Arial Unicode MS" w:hAnsi="Arial Unicode MS" w:cs="Arial Unicode MS" w:hint="eastAsia"/>
          <w:color w:val="000000"/>
          <w:kern w:val="0"/>
          <w:szCs w:val="20"/>
        </w:rPr>
        <w:t xml:space="preserve"> by April 27 (Fri.), 2018 </w:t>
      </w:r>
    </w:p>
    <w:p w:rsidR="00BF4813" w:rsidRPr="00BF4813" w:rsidRDefault="00BF4813" w:rsidP="00BF4813">
      <w:pPr>
        <w:spacing w:after="0" w:line="240" w:lineRule="auto"/>
        <w:textAlignment w:val="baseline"/>
        <w:rPr>
          <w:rFonts w:ascii="Arial Unicode MS" w:eastAsia="Arial Unicode MS" w:hAnsi="Arial Unicode MS" w:cs="Arial Unicode MS"/>
          <w:color w:val="000000"/>
          <w:kern w:val="0"/>
          <w:szCs w:val="20"/>
        </w:rPr>
      </w:pP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b/>
          <w:bCs/>
          <w:color w:val="000000"/>
          <w:kern w:val="0"/>
          <w:szCs w:val="20"/>
        </w:rPr>
        <w:t xml:space="preserve">5. Registration </w:t>
      </w:r>
      <w:proofErr w:type="gramStart"/>
      <w:r w:rsidRPr="00BF4813">
        <w:rPr>
          <w:rFonts w:ascii="Arial Unicode MS" w:eastAsia="Arial Unicode MS" w:hAnsi="Arial Unicode MS" w:cs="Arial Unicode MS" w:hint="eastAsia"/>
          <w:b/>
          <w:bCs/>
          <w:color w:val="000000"/>
          <w:kern w:val="0"/>
          <w:szCs w:val="20"/>
        </w:rPr>
        <w:t>Fee :</w:t>
      </w:r>
      <w:proofErr w:type="gramEnd"/>
      <w:r w:rsidRPr="00BF4813">
        <w:rPr>
          <w:rFonts w:ascii="Arial Unicode MS" w:eastAsia="Arial Unicode MS" w:hAnsi="Arial Unicode MS" w:cs="Arial Unicode MS" w:hint="eastAsia"/>
          <w:color w:val="000000"/>
          <w:kern w:val="0"/>
          <w:szCs w:val="20"/>
        </w:rPr>
        <w:t xml:space="preserve"> Free registration to celebrate AKS’s 40</w:t>
      </w:r>
      <w:r w:rsidRPr="00BF4813">
        <w:rPr>
          <w:rFonts w:ascii="Arial Unicode MS" w:eastAsia="Arial Unicode MS" w:hAnsi="Arial Unicode MS" w:cs="Arial Unicode MS" w:hint="eastAsia"/>
          <w:color w:val="000000"/>
          <w:kern w:val="0"/>
          <w:szCs w:val="20"/>
          <w:vertAlign w:val="superscript"/>
        </w:rPr>
        <w:t xml:space="preserve">th </w:t>
      </w:r>
      <w:r w:rsidRPr="00BF4813">
        <w:rPr>
          <w:rFonts w:ascii="Arial Unicode MS" w:eastAsia="Arial Unicode MS" w:hAnsi="Arial Unicode MS" w:cs="Arial Unicode MS" w:hint="eastAsia"/>
          <w:color w:val="000000"/>
          <w:kern w:val="0"/>
          <w:szCs w:val="20"/>
        </w:rPr>
        <w:t>anniversary</w:t>
      </w:r>
    </w:p>
    <w:p w:rsidR="00BF4813" w:rsidRPr="00BF4813" w:rsidRDefault="00BF4813" w:rsidP="00BF4813">
      <w:pPr>
        <w:spacing w:after="0" w:line="240" w:lineRule="auto"/>
        <w:textAlignment w:val="baseline"/>
        <w:rPr>
          <w:rFonts w:ascii="Arial Unicode MS" w:eastAsia="Arial Unicode MS" w:hAnsi="Arial Unicode MS" w:cs="Arial Unicode MS"/>
          <w:color w:val="000000"/>
          <w:kern w:val="0"/>
          <w:szCs w:val="20"/>
        </w:rPr>
      </w:pPr>
    </w:p>
    <w:p w:rsidR="00BF4813" w:rsidRPr="00BF4813" w:rsidRDefault="00BF4813" w:rsidP="00BF4813">
      <w:pPr>
        <w:spacing w:after="0" w:line="240" w:lineRule="auto"/>
        <w:textAlignment w:val="baseline"/>
        <w:rPr>
          <w:rFonts w:ascii="Gulim" w:eastAsia="Gulim" w:hAnsi="Gulim" w:cs="Gulim"/>
          <w:b/>
          <w:bCs/>
          <w:color w:val="000000"/>
          <w:kern w:val="0"/>
          <w:szCs w:val="20"/>
        </w:rPr>
      </w:pPr>
      <w:r w:rsidRPr="00BF4813">
        <w:rPr>
          <w:rFonts w:ascii="Arial Unicode MS" w:eastAsia="Arial Unicode MS" w:hAnsi="Arial Unicode MS" w:cs="Arial Unicode MS" w:hint="eastAsia"/>
          <w:b/>
          <w:bCs/>
          <w:color w:val="000000"/>
          <w:kern w:val="0"/>
          <w:szCs w:val="20"/>
        </w:rPr>
        <w:t xml:space="preserve">6. Accommodation and Meals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1) Accommodation: Three nights of lodging (two persons per room) will be provided from 12nd to 15th September.</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Accommodation </w:t>
      </w:r>
      <w:proofErr w:type="gramStart"/>
      <w:r w:rsidRPr="00BF4813">
        <w:rPr>
          <w:rFonts w:ascii="Arial Unicode MS" w:eastAsia="Arial Unicode MS" w:hAnsi="Arial Unicode MS" w:cs="Arial Unicode MS" w:hint="eastAsia"/>
          <w:color w:val="000000"/>
          <w:kern w:val="0"/>
          <w:szCs w:val="20"/>
        </w:rPr>
        <w:t>Fee :</w:t>
      </w:r>
      <w:proofErr w:type="gramEnd"/>
      <w:r w:rsidRPr="00BF4813">
        <w:rPr>
          <w:rFonts w:ascii="Arial Unicode MS" w:eastAsia="Arial Unicode MS" w:hAnsi="Arial Unicode MS" w:cs="Arial Unicode MS" w:hint="eastAsia"/>
          <w:color w:val="000000"/>
          <w:kern w:val="0"/>
          <w:szCs w:val="20"/>
        </w:rPr>
        <w:t xml:space="preserve"> 30,000 won per night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Fees will be charged in Korean won.</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The regular price for a twin bed room is 220,000 won. AKS bears the cost of the balance amount.</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This rate does not apply to the presenters who are the residents in the metropolitan area of Korea.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If there would be co-speakers, we can cover for one speaker only.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Free accommodation (Two persons per room) will be provided for the student participants who come from the graduate schools outside of Korea. Please bring your student ID.</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A single-occupancy room can be provided at an additional cost. (99,000 won per night)</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Gulim" w:eastAsia="Arial Unicode MS" w:hAnsi="Arial Unicode MS" w:cs="Gulim"/>
          <w:color w:val="000000"/>
          <w:kern w:val="0"/>
          <w:szCs w:val="20"/>
        </w:rPr>
        <w:t>●</w:t>
      </w:r>
      <w:r w:rsidRPr="00BF4813">
        <w:rPr>
          <w:rFonts w:ascii="Gulim" w:eastAsia="Arial Unicode MS" w:hAnsi="Arial Unicode MS" w:cs="Gulim"/>
          <w:color w:val="000000"/>
          <w:kern w:val="0"/>
          <w:szCs w:val="20"/>
        </w:rPr>
        <w:t xml:space="preserve"> </w:t>
      </w:r>
      <w:r w:rsidRPr="00BF4813">
        <w:rPr>
          <w:rFonts w:ascii="Arial Unicode MS" w:eastAsia="Arial Unicode MS" w:hAnsi="Arial Unicode MS" w:cs="Arial Unicode MS" w:hint="eastAsia"/>
          <w:color w:val="000000"/>
          <w:kern w:val="0"/>
          <w:szCs w:val="20"/>
        </w:rPr>
        <w:t xml:space="preserve">Lodging (Courtyard by Marriott Seoul </w:t>
      </w:r>
      <w:proofErr w:type="spellStart"/>
      <w:r w:rsidRPr="00BF4813">
        <w:rPr>
          <w:rFonts w:ascii="Arial Unicode MS" w:eastAsia="Arial Unicode MS" w:hAnsi="Arial Unicode MS" w:cs="Arial Unicode MS" w:hint="eastAsia"/>
          <w:color w:val="000000"/>
          <w:kern w:val="0"/>
          <w:szCs w:val="20"/>
        </w:rPr>
        <w:t>Pangyo</w:t>
      </w:r>
      <w:proofErr w:type="spellEnd"/>
      <w:r w:rsidRPr="00BF4813">
        <w:rPr>
          <w:rFonts w:ascii="Arial Unicode MS" w:eastAsia="Arial Unicode MS" w:hAnsi="Arial Unicode MS" w:cs="Arial Unicode MS" w:hint="eastAsia"/>
          <w:color w:val="000000"/>
          <w:kern w:val="0"/>
          <w:szCs w:val="20"/>
        </w:rPr>
        <w:t xml:space="preserve">)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w:t>
      </w:r>
      <w:proofErr w:type="gramStart"/>
      <w:r w:rsidRPr="00BF4813">
        <w:rPr>
          <w:rFonts w:ascii="Arial Unicode MS" w:eastAsia="Arial Unicode MS" w:hAnsi="Arial Unicode MS" w:cs="Arial Unicode MS" w:hint="eastAsia"/>
          <w:color w:val="000000"/>
          <w:kern w:val="0"/>
          <w:szCs w:val="20"/>
        </w:rPr>
        <w:t>Address :</w:t>
      </w:r>
      <w:proofErr w:type="gramEnd"/>
      <w:r w:rsidRPr="00BF4813">
        <w:rPr>
          <w:rFonts w:ascii="Arial Unicode MS" w:eastAsia="Arial Unicode MS" w:hAnsi="Arial Unicode MS" w:cs="Arial Unicode MS" w:hint="eastAsia"/>
          <w:color w:val="000000"/>
          <w:kern w:val="0"/>
          <w:szCs w:val="20"/>
        </w:rPr>
        <w:t xml:space="preserve"> 12 </w:t>
      </w:r>
      <w:proofErr w:type="spellStart"/>
      <w:r w:rsidRPr="00BF4813">
        <w:rPr>
          <w:rFonts w:ascii="Arial Unicode MS" w:eastAsia="Arial Unicode MS" w:hAnsi="Arial Unicode MS" w:cs="Arial Unicode MS" w:hint="eastAsia"/>
          <w:color w:val="000000"/>
          <w:kern w:val="0"/>
          <w:szCs w:val="20"/>
        </w:rPr>
        <w:t>Pangyoyeok-ro</w:t>
      </w:r>
      <w:proofErr w:type="spellEnd"/>
      <w:r w:rsidRPr="00BF4813">
        <w:rPr>
          <w:rFonts w:ascii="Arial Unicode MS" w:eastAsia="Arial Unicode MS" w:hAnsi="Arial Unicode MS" w:cs="Arial Unicode MS" w:hint="eastAsia"/>
          <w:color w:val="000000"/>
          <w:kern w:val="0"/>
          <w:szCs w:val="20"/>
        </w:rPr>
        <w:t xml:space="preserve"> 192beon-gil, </w:t>
      </w:r>
      <w:proofErr w:type="spellStart"/>
      <w:r w:rsidRPr="00BF4813">
        <w:rPr>
          <w:rFonts w:ascii="Arial Unicode MS" w:eastAsia="Arial Unicode MS" w:hAnsi="Arial Unicode MS" w:cs="Arial Unicode MS" w:hint="eastAsia"/>
          <w:color w:val="000000"/>
          <w:kern w:val="0"/>
          <w:szCs w:val="20"/>
        </w:rPr>
        <w:t>Bundang-gu</w:t>
      </w:r>
      <w:proofErr w:type="spellEnd"/>
      <w:r w:rsidRPr="00BF4813">
        <w:rPr>
          <w:rFonts w:ascii="Arial Unicode MS" w:eastAsia="Arial Unicode MS" w:hAnsi="Arial Unicode MS" w:cs="Arial Unicode MS" w:hint="eastAsia"/>
          <w:color w:val="000000"/>
          <w:kern w:val="0"/>
          <w:szCs w:val="20"/>
        </w:rPr>
        <w:t xml:space="preserve">, </w:t>
      </w:r>
      <w:proofErr w:type="spellStart"/>
      <w:r w:rsidRPr="00BF4813">
        <w:rPr>
          <w:rFonts w:ascii="Arial Unicode MS" w:eastAsia="Arial Unicode MS" w:hAnsi="Arial Unicode MS" w:cs="Arial Unicode MS" w:hint="eastAsia"/>
          <w:color w:val="000000"/>
          <w:kern w:val="0"/>
          <w:szCs w:val="20"/>
        </w:rPr>
        <w:t>Seongnam-si</w:t>
      </w:r>
      <w:proofErr w:type="spellEnd"/>
      <w:r w:rsidRPr="00BF4813">
        <w:rPr>
          <w:rFonts w:ascii="Arial Unicode MS" w:eastAsia="Arial Unicode MS" w:hAnsi="Arial Unicode MS" w:cs="Arial Unicode MS" w:hint="eastAsia"/>
          <w:color w:val="000000"/>
          <w:kern w:val="0"/>
          <w:szCs w:val="20"/>
        </w:rPr>
        <w:t xml:space="preserve"> </w:t>
      </w:r>
      <w:proofErr w:type="spellStart"/>
      <w:r w:rsidRPr="00BF4813">
        <w:rPr>
          <w:rFonts w:ascii="Arial Unicode MS" w:eastAsia="Arial Unicode MS" w:hAnsi="Arial Unicode MS" w:cs="Arial Unicode MS" w:hint="eastAsia"/>
          <w:color w:val="000000"/>
          <w:kern w:val="0"/>
          <w:szCs w:val="20"/>
        </w:rPr>
        <w:t>Gyeonggi</w:t>
      </w:r>
      <w:proofErr w:type="spellEnd"/>
      <w:r w:rsidRPr="00BF4813">
        <w:rPr>
          <w:rFonts w:ascii="Arial Unicode MS" w:eastAsia="Arial Unicode MS" w:hAnsi="Arial Unicode MS" w:cs="Arial Unicode MS" w:hint="eastAsia"/>
          <w:color w:val="000000"/>
          <w:kern w:val="0"/>
          <w:szCs w:val="20"/>
        </w:rPr>
        <w:t>-do</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w:t>
      </w:r>
      <w:proofErr w:type="gramStart"/>
      <w:r w:rsidRPr="00BF4813">
        <w:rPr>
          <w:rFonts w:ascii="Arial Unicode MS" w:eastAsia="Arial Unicode MS" w:hAnsi="Arial Unicode MS" w:cs="Arial Unicode MS" w:hint="eastAsia"/>
          <w:color w:val="000000"/>
          <w:kern w:val="0"/>
          <w:szCs w:val="20"/>
        </w:rPr>
        <w:t>Website :</w:t>
      </w:r>
      <w:proofErr w:type="gramEnd"/>
      <w:r w:rsidRPr="00BF4813">
        <w:rPr>
          <w:rFonts w:ascii="Arial Unicode MS" w:eastAsia="Arial Unicode MS" w:hAnsi="Arial Unicode MS" w:cs="Arial Unicode MS" w:hint="eastAsia"/>
          <w:color w:val="000000"/>
          <w:kern w:val="0"/>
          <w:szCs w:val="20"/>
        </w:rPr>
        <w:t xml:space="preserve"> http://www.marriott.com/hotels/travel/selpn</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w:t>
      </w:r>
      <w:proofErr w:type="gramStart"/>
      <w:r w:rsidRPr="00BF4813">
        <w:rPr>
          <w:rFonts w:ascii="Arial Unicode MS" w:eastAsia="Arial Unicode MS" w:hAnsi="Arial Unicode MS" w:cs="Arial Unicode MS" w:hint="eastAsia"/>
          <w:color w:val="000000"/>
          <w:kern w:val="0"/>
          <w:szCs w:val="20"/>
        </w:rPr>
        <w:t>Tel :</w:t>
      </w:r>
      <w:proofErr w:type="gramEnd"/>
      <w:r w:rsidRPr="00BF4813">
        <w:rPr>
          <w:rFonts w:ascii="Arial Unicode MS" w:eastAsia="Arial Unicode MS" w:hAnsi="Arial Unicode MS" w:cs="Arial Unicode MS" w:hint="eastAsia"/>
          <w:color w:val="000000"/>
          <w:kern w:val="0"/>
          <w:szCs w:val="20"/>
        </w:rPr>
        <w:t xml:space="preserve"> +82 31-8060-2000</w:t>
      </w:r>
    </w:p>
    <w:p w:rsidR="00BF4813" w:rsidRPr="00BF4813" w:rsidRDefault="00BF4813" w:rsidP="00BF4813">
      <w:pPr>
        <w:spacing w:after="0" w:line="240" w:lineRule="auto"/>
        <w:textAlignment w:val="baseline"/>
        <w:rPr>
          <w:rFonts w:ascii="Arial Unicode MS" w:eastAsia="Arial Unicode MS" w:hAnsi="Arial Unicode MS" w:cs="Arial Unicode MS"/>
          <w:color w:val="000000"/>
          <w:kern w:val="0"/>
          <w:szCs w:val="20"/>
        </w:rPr>
      </w:pP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2) Meals: All meals during the event will be offered free of charge</w:t>
      </w:r>
      <w:proofErr w:type="gramStart"/>
      <w:r w:rsidRPr="00BF4813">
        <w:rPr>
          <w:rFonts w:ascii="Arial Unicode MS" w:eastAsia="Arial Unicode MS" w:hAnsi="Arial Unicode MS" w:cs="Arial Unicode MS" w:hint="eastAsia"/>
          <w:color w:val="000000"/>
          <w:kern w:val="0"/>
          <w:szCs w:val="20"/>
        </w:rPr>
        <w:t>.(</w:t>
      </w:r>
      <w:proofErr w:type="gramEnd"/>
      <w:r w:rsidRPr="00BF4813">
        <w:rPr>
          <w:rFonts w:ascii="Arial Unicode MS" w:eastAsia="Arial Unicode MS" w:hAnsi="Arial Unicode MS" w:cs="Arial Unicode MS" w:hint="eastAsia"/>
          <w:color w:val="000000"/>
          <w:kern w:val="0"/>
          <w:szCs w:val="20"/>
        </w:rPr>
        <w:t>From dinner on 12nd</w:t>
      </w:r>
      <w:r w:rsidRPr="00BF4813">
        <w:rPr>
          <w:rFonts w:ascii="Arial Unicode MS" w:eastAsia="Arial Unicode MS" w:hAnsi="Arial Unicode MS" w:cs="Arial Unicode MS" w:hint="eastAsia"/>
          <w:color w:val="000000"/>
          <w:kern w:val="0"/>
          <w:szCs w:val="20"/>
          <w:vertAlign w:val="superscript"/>
        </w:rPr>
        <w:t xml:space="preserve"> </w:t>
      </w:r>
      <w:r w:rsidRPr="00BF4813">
        <w:rPr>
          <w:rFonts w:ascii="Arial Unicode MS" w:eastAsia="Arial Unicode MS" w:hAnsi="Arial Unicode MS" w:cs="Arial Unicode MS" w:hint="eastAsia"/>
          <w:color w:val="000000"/>
          <w:kern w:val="0"/>
          <w:szCs w:val="20"/>
        </w:rPr>
        <w:t>to breakfast on 15th</w:t>
      </w:r>
      <w:r w:rsidRPr="00BF4813">
        <w:rPr>
          <w:rFonts w:ascii="Arial Unicode MS" w:eastAsia="Arial Unicode MS" w:hAnsi="Arial Unicode MS" w:cs="Arial Unicode MS" w:hint="eastAsia"/>
          <w:color w:val="000000"/>
          <w:kern w:val="0"/>
          <w:szCs w:val="20"/>
          <w:vertAlign w:val="superscript"/>
        </w:rPr>
        <w:t xml:space="preserve"> </w:t>
      </w:r>
      <w:r w:rsidRPr="00BF4813">
        <w:rPr>
          <w:rFonts w:ascii="Arial Unicode MS" w:eastAsia="Arial Unicode MS" w:hAnsi="Arial Unicode MS" w:cs="Arial Unicode MS" w:hint="eastAsia"/>
          <w:color w:val="000000"/>
          <w:kern w:val="0"/>
          <w:szCs w:val="20"/>
        </w:rPr>
        <w:t>September)</w:t>
      </w:r>
    </w:p>
    <w:p w:rsidR="00BF4813" w:rsidRPr="00BF4813" w:rsidRDefault="00BF4813" w:rsidP="00BF4813">
      <w:pPr>
        <w:spacing w:after="0" w:line="240" w:lineRule="auto"/>
        <w:ind w:firstLine="220"/>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Dinner will be served in the hotel on 12nd</w:t>
      </w:r>
      <w:r w:rsidRPr="00BF4813">
        <w:rPr>
          <w:rFonts w:ascii="Arial Unicode MS" w:eastAsia="Arial Unicode MS" w:hAnsi="Arial Unicode MS" w:cs="Arial Unicode MS" w:hint="eastAsia"/>
          <w:color w:val="000000"/>
          <w:kern w:val="0"/>
          <w:szCs w:val="20"/>
          <w:vertAlign w:val="superscript"/>
        </w:rPr>
        <w:t xml:space="preserve"> </w:t>
      </w:r>
      <w:r w:rsidRPr="00BF4813">
        <w:rPr>
          <w:rFonts w:ascii="Arial Unicode MS" w:eastAsia="Arial Unicode MS" w:hAnsi="Arial Unicode MS" w:cs="Arial Unicode MS" w:hint="eastAsia"/>
          <w:color w:val="000000"/>
          <w:kern w:val="0"/>
          <w:szCs w:val="20"/>
        </w:rPr>
        <w:t xml:space="preserve">September. Shuttle service is not available. </w:t>
      </w:r>
    </w:p>
    <w:p w:rsidR="00BF4813" w:rsidRPr="00BF4813" w:rsidRDefault="00BF4813" w:rsidP="00BF4813">
      <w:pPr>
        <w:spacing w:after="0" w:line="240" w:lineRule="auto"/>
        <w:ind w:firstLine="220"/>
        <w:textAlignment w:val="baseline"/>
        <w:rPr>
          <w:rFonts w:ascii="Arial Unicode MS" w:eastAsia="Arial Unicode MS" w:hAnsi="Arial Unicode MS" w:cs="Arial Unicode MS"/>
          <w:color w:val="000000"/>
          <w:kern w:val="0"/>
          <w:szCs w:val="20"/>
        </w:rPr>
      </w:pPr>
    </w:p>
    <w:p w:rsidR="00BF4813" w:rsidRPr="00BF4813" w:rsidRDefault="00BF4813" w:rsidP="00BF4813">
      <w:pPr>
        <w:spacing w:after="0" w:line="240" w:lineRule="auto"/>
        <w:textAlignment w:val="baseline"/>
        <w:rPr>
          <w:rFonts w:ascii="Gulim" w:eastAsia="Gulim" w:hAnsi="Gulim" w:cs="Gulim"/>
          <w:b/>
          <w:bCs/>
          <w:color w:val="000000"/>
          <w:kern w:val="0"/>
          <w:szCs w:val="20"/>
        </w:rPr>
      </w:pPr>
      <w:r w:rsidRPr="00BF4813">
        <w:rPr>
          <w:rFonts w:ascii="Arial Unicode MS" w:eastAsia="Arial Unicode MS" w:hAnsi="Arial Unicode MS" w:cs="Arial Unicode MS" w:hint="eastAsia"/>
          <w:b/>
          <w:bCs/>
          <w:color w:val="000000"/>
          <w:kern w:val="0"/>
          <w:szCs w:val="20"/>
        </w:rPr>
        <w:t>7. Korean Studies Junior Scholar Prize</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Graduate students are encouraged to apply for the Junior Scholar Prize. To apply, please check the option, “KOREAN STUDIES JUNIOR SCHOLAR PRIZE APPLICANT,” on the application form. The committee will review submitted papers and select six awardees. </w:t>
      </w:r>
    </w:p>
    <w:p w:rsidR="00BF4813" w:rsidRPr="00BF4813" w:rsidRDefault="00BF4813" w:rsidP="00BF4813">
      <w:pPr>
        <w:spacing w:after="0" w:line="240" w:lineRule="auto"/>
        <w:ind w:firstLine="220"/>
        <w:textAlignment w:val="baseline"/>
        <w:rPr>
          <w:rFonts w:ascii="Arial Unicode MS" w:eastAsia="Arial Unicode MS" w:hAnsi="Arial Unicode MS" w:cs="Arial Unicode MS"/>
          <w:color w:val="FF0000"/>
          <w:kern w:val="0"/>
          <w:szCs w:val="20"/>
        </w:rPr>
      </w:pPr>
    </w:p>
    <w:p w:rsidR="00BF4813" w:rsidRPr="00BF4813" w:rsidRDefault="00BF4813" w:rsidP="00BF4813">
      <w:pPr>
        <w:spacing w:after="0" w:line="240" w:lineRule="auto"/>
        <w:textAlignment w:val="baseline"/>
        <w:rPr>
          <w:rFonts w:ascii="Gulim" w:eastAsia="Gulim" w:hAnsi="Gulim" w:cs="Gulim"/>
          <w:b/>
          <w:bCs/>
          <w:color w:val="000000"/>
          <w:kern w:val="0"/>
          <w:szCs w:val="20"/>
        </w:rPr>
      </w:pPr>
      <w:r w:rsidRPr="00BF4813">
        <w:rPr>
          <w:rFonts w:ascii="Arial Unicode MS" w:eastAsia="Arial Unicode MS" w:hAnsi="Arial Unicode MS" w:cs="Arial Unicode MS" w:hint="eastAsia"/>
          <w:b/>
          <w:bCs/>
          <w:color w:val="000000"/>
          <w:kern w:val="0"/>
          <w:szCs w:val="20"/>
        </w:rPr>
        <w:lastRenderedPageBreak/>
        <w:t>8. Travel Grant for Presenters from</w:t>
      </w:r>
      <w:r>
        <w:rPr>
          <w:rFonts w:ascii="Arial Unicode MS" w:eastAsia="Arial Unicode MS" w:hAnsi="Arial Unicode MS" w:cs="Arial Unicode MS" w:hint="eastAsia"/>
          <w:b/>
          <w:bCs/>
          <w:color w:val="000000"/>
          <w:kern w:val="0"/>
          <w:szCs w:val="20"/>
        </w:rPr>
        <w:t xml:space="preserve"> </w:t>
      </w:r>
      <w:r w:rsidRPr="00BF4813">
        <w:rPr>
          <w:rFonts w:ascii="Arial Unicode MS" w:eastAsia="Arial Unicode MS" w:hAnsi="Arial Unicode MS" w:cs="Arial Unicode MS" w:hint="eastAsia"/>
          <w:b/>
          <w:bCs/>
          <w:color w:val="000000"/>
          <w:kern w:val="0"/>
          <w:szCs w:val="20"/>
        </w:rPr>
        <w:t>Latin America/Africa</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Presenters from Latin America or Africa can be provided travel grant within the available budget. They are considered without particular application process. We will contact awardees separately.</w:t>
      </w:r>
    </w:p>
    <w:p w:rsidR="00BF4813" w:rsidRPr="00BF4813" w:rsidRDefault="00BF4813" w:rsidP="00BF4813">
      <w:pPr>
        <w:spacing w:after="0" w:line="240" w:lineRule="auto"/>
        <w:textAlignment w:val="baseline"/>
        <w:rPr>
          <w:rFonts w:ascii="Arial Unicode MS" w:eastAsia="Arial Unicode MS" w:hAnsi="Arial Unicode MS" w:cs="Arial Unicode MS"/>
          <w:b/>
          <w:bCs/>
          <w:color w:val="000000"/>
          <w:kern w:val="0"/>
          <w:szCs w:val="20"/>
        </w:rPr>
      </w:pPr>
    </w:p>
    <w:p w:rsidR="00BF4813" w:rsidRPr="00BF4813" w:rsidRDefault="00BF4813" w:rsidP="00BF4813">
      <w:pPr>
        <w:spacing w:after="0" w:line="240" w:lineRule="auto"/>
        <w:textAlignment w:val="baseline"/>
        <w:rPr>
          <w:rFonts w:ascii="Gulim" w:eastAsia="Gulim" w:hAnsi="Gulim" w:cs="Gulim"/>
          <w:b/>
          <w:bCs/>
          <w:color w:val="000000"/>
          <w:kern w:val="0"/>
          <w:szCs w:val="20"/>
        </w:rPr>
      </w:pPr>
      <w:r w:rsidRPr="00BF4813">
        <w:rPr>
          <w:rFonts w:ascii="Arial Unicode MS" w:eastAsia="Arial Unicode MS" w:hAnsi="Arial Unicode MS" w:cs="Arial Unicode MS" w:hint="eastAsia"/>
          <w:b/>
          <w:bCs/>
          <w:color w:val="000000"/>
          <w:kern w:val="0"/>
          <w:szCs w:val="20"/>
        </w:rPr>
        <w:t xml:space="preserve">9. Important Deadlines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Proposal </w:t>
      </w:r>
      <w:proofErr w:type="gramStart"/>
      <w:r w:rsidRPr="00BF4813">
        <w:rPr>
          <w:rFonts w:ascii="Arial Unicode MS" w:eastAsia="Arial Unicode MS" w:hAnsi="Arial Unicode MS" w:cs="Arial Unicode MS" w:hint="eastAsia"/>
          <w:color w:val="000000"/>
          <w:kern w:val="0"/>
          <w:szCs w:val="20"/>
        </w:rPr>
        <w:t>submission :</w:t>
      </w:r>
      <w:proofErr w:type="gramEnd"/>
      <w:r w:rsidRPr="00BF4813">
        <w:rPr>
          <w:rFonts w:ascii="Arial Unicode MS" w:eastAsia="Arial Unicode MS" w:hAnsi="Arial Unicode MS" w:cs="Arial Unicode MS" w:hint="eastAsia"/>
          <w:color w:val="000000"/>
          <w:kern w:val="0"/>
          <w:szCs w:val="20"/>
        </w:rPr>
        <w:t xml:space="preserve"> by April 27 (Fri.), 2018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Notification of proposal review </w:t>
      </w:r>
      <w:proofErr w:type="gramStart"/>
      <w:r w:rsidRPr="00BF4813">
        <w:rPr>
          <w:rFonts w:ascii="Arial Unicode MS" w:eastAsia="Arial Unicode MS" w:hAnsi="Arial Unicode MS" w:cs="Arial Unicode MS" w:hint="eastAsia"/>
          <w:color w:val="000000"/>
          <w:kern w:val="0"/>
          <w:szCs w:val="20"/>
        </w:rPr>
        <w:t>result :</w:t>
      </w:r>
      <w:proofErr w:type="gramEnd"/>
      <w:r w:rsidRPr="00BF4813">
        <w:rPr>
          <w:rFonts w:ascii="Arial Unicode MS" w:eastAsia="Arial Unicode MS" w:hAnsi="Arial Unicode MS" w:cs="Arial Unicode MS" w:hint="eastAsia"/>
          <w:color w:val="000000"/>
          <w:kern w:val="0"/>
          <w:szCs w:val="20"/>
        </w:rPr>
        <w:t xml:space="preserve"> by May 18 (Fri.), 2018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Participant </w:t>
      </w:r>
      <w:proofErr w:type="gramStart"/>
      <w:r w:rsidRPr="00BF4813">
        <w:rPr>
          <w:rFonts w:ascii="Arial Unicode MS" w:eastAsia="Arial Unicode MS" w:hAnsi="Arial Unicode MS" w:cs="Arial Unicode MS" w:hint="eastAsia"/>
          <w:color w:val="000000"/>
          <w:kern w:val="0"/>
          <w:szCs w:val="20"/>
        </w:rPr>
        <w:t>registration :</w:t>
      </w:r>
      <w:proofErr w:type="gramEnd"/>
      <w:r w:rsidRPr="00BF4813">
        <w:rPr>
          <w:rFonts w:ascii="Arial Unicode MS" w:eastAsia="Arial Unicode MS" w:hAnsi="Arial Unicode MS" w:cs="Arial Unicode MS" w:hint="eastAsia"/>
          <w:color w:val="000000"/>
          <w:kern w:val="0"/>
          <w:szCs w:val="20"/>
        </w:rPr>
        <w:t xml:space="preserve"> by June 15 (Fri.), 2018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Full paper </w:t>
      </w:r>
      <w:proofErr w:type="gramStart"/>
      <w:r w:rsidRPr="00BF4813">
        <w:rPr>
          <w:rFonts w:ascii="Arial Unicode MS" w:eastAsia="Arial Unicode MS" w:hAnsi="Arial Unicode MS" w:cs="Arial Unicode MS" w:hint="eastAsia"/>
          <w:color w:val="000000"/>
          <w:kern w:val="0"/>
          <w:szCs w:val="20"/>
        </w:rPr>
        <w:t>submission :</w:t>
      </w:r>
      <w:proofErr w:type="gramEnd"/>
      <w:r w:rsidRPr="00BF4813">
        <w:rPr>
          <w:rFonts w:ascii="Arial Unicode MS" w:eastAsia="Arial Unicode MS" w:hAnsi="Arial Unicode MS" w:cs="Arial Unicode MS" w:hint="eastAsia"/>
          <w:color w:val="000000"/>
          <w:kern w:val="0"/>
          <w:szCs w:val="20"/>
        </w:rPr>
        <w:t xml:space="preserve"> by July 31 (Tue.), 2018 </w:t>
      </w:r>
    </w:p>
    <w:p w:rsidR="00BF4813" w:rsidRPr="00BF4813" w:rsidRDefault="00BF4813" w:rsidP="00BF4813">
      <w:pPr>
        <w:spacing w:after="0" w:line="240" w:lineRule="auto"/>
        <w:textAlignment w:val="baseline"/>
        <w:rPr>
          <w:rFonts w:ascii="Arial Unicode MS" w:eastAsia="Arial Unicode MS" w:hAnsi="Arial Unicode MS" w:cs="Arial Unicode MS"/>
          <w:color w:val="000000"/>
          <w:kern w:val="0"/>
          <w:szCs w:val="20"/>
        </w:rPr>
      </w:pP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b/>
          <w:bCs/>
          <w:color w:val="000000"/>
          <w:kern w:val="0"/>
          <w:szCs w:val="20"/>
        </w:rPr>
        <w:t xml:space="preserve">10. </w:t>
      </w:r>
      <w:proofErr w:type="gramStart"/>
      <w:r w:rsidRPr="00BF4813">
        <w:rPr>
          <w:rFonts w:ascii="Arial Unicode MS" w:eastAsia="Arial Unicode MS" w:hAnsi="Arial Unicode MS" w:cs="Arial Unicode MS" w:hint="eastAsia"/>
          <w:b/>
          <w:bCs/>
          <w:color w:val="000000"/>
          <w:kern w:val="0"/>
          <w:szCs w:val="20"/>
        </w:rPr>
        <w:t>Contact :</w:t>
      </w:r>
      <w:proofErr w:type="gramEnd"/>
      <w:r w:rsidRPr="00BF4813">
        <w:rPr>
          <w:rFonts w:ascii="Arial Unicode MS" w:eastAsia="Arial Unicode MS" w:hAnsi="Arial Unicode MS" w:cs="Arial Unicode MS" w:hint="eastAsia"/>
          <w:color w:val="000000"/>
          <w:kern w:val="0"/>
          <w:szCs w:val="20"/>
        </w:rPr>
        <w:t xml:space="preserve"> Secretariat of the World Congress of Korean Studies Organizing Committee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w:t>
      </w:r>
      <w:proofErr w:type="gramStart"/>
      <w:r w:rsidRPr="00BF4813">
        <w:rPr>
          <w:rFonts w:ascii="Arial Unicode MS" w:eastAsia="Arial Unicode MS" w:hAnsi="Arial Unicode MS" w:cs="Arial Unicode MS" w:hint="eastAsia"/>
          <w:color w:val="000000"/>
          <w:kern w:val="0"/>
          <w:szCs w:val="20"/>
        </w:rPr>
        <w:t>Website :</w:t>
      </w:r>
      <w:proofErr w:type="gramEnd"/>
      <w:r w:rsidRPr="00BF4813">
        <w:rPr>
          <w:rFonts w:ascii="Arial Unicode MS" w:eastAsia="Arial Unicode MS" w:hAnsi="Arial Unicode MS" w:cs="Arial Unicode MS" w:hint="eastAsia"/>
          <w:color w:val="000000"/>
          <w:kern w:val="0"/>
          <w:szCs w:val="20"/>
        </w:rPr>
        <w:t xml:space="preserve"> http://congress.aks.ac.kr </w:t>
      </w:r>
    </w:p>
    <w:p w:rsidR="00BF4813"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E-</w:t>
      </w:r>
      <w:proofErr w:type="gramStart"/>
      <w:r w:rsidRPr="00BF4813">
        <w:rPr>
          <w:rFonts w:ascii="Arial Unicode MS" w:eastAsia="Arial Unicode MS" w:hAnsi="Arial Unicode MS" w:cs="Arial Unicode MS" w:hint="eastAsia"/>
          <w:color w:val="000000"/>
          <w:kern w:val="0"/>
          <w:szCs w:val="20"/>
        </w:rPr>
        <w:t>mail :</w:t>
      </w:r>
      <w:proofErr w:type="gramEnd"/>
      <w:r w:rsidRPr="00BF4813">
        <w:rPr>
          <w:rFonts w:ascii="Arial Unicode MS" w:eastAsia="Arial Unicode MS" w:hAnsi="Arial Unicode MS" w:cs="Arial Unicode MS" w:hint="eastAsia"/>
          <w:color w:val="000000"/>
          <w:kern w:val="0"/>
          <w:szCs w:val="20"/>
        </w:rPr>
        <w:t xml:space="preserve"> congress@aks.ac.kr </w:t>
      </w:r>
    </w:p>
    <w:p w:rsidR="00F41A6F" w:rsidRPr="00BF4813" w:rsidRDefault="00BF4813" w:rsidP="00BF4813">
      <w:pPr>
        <w:spacing w:after="0" w:line="240" w:lineRule="auto"/>
        <w:textAlignment w:val="baseline"/>
        <w:rPr>
          <w:rFonts w:ascii="Gulim" w:eastAsia="Gulim" w:hAnsi="Gulim" w:cs="Gulim"/>
          <w:color w:val="000000"/>
          <w:kern w:val="0"/>
          <w:szCs w:val="20"/>
        </w:rPr>
      </w:pPr>
      <w:r w:rsidRPr="00BF4813">
        <w:rPr>
          <w:rFonts w:ascii="Arial Unicode MS" w:eastAsia="Arial Unicode MS" w:hAnsi="Arial Unicode MS" w:cs="Arial Unicode MS" w:hint="eastAsia"/>
          <w:color w:val="000000"/>
          <w:kern w:val="0"/>
          <w:szCs w:val="20"/>
        </w:rPr>
        <w:t xml:space="preserve">- </w:t>
      </w:r>
      <w:proofErr w:type="gramStart"/>
      <w:r w:rsidRPr="00BF4813">
        <w:rPr>
          <w:rFonts w:ascii="Arial Unicode MS" w:eastAsia="Arial Unicode MS" w:hAnsi="Arial Unicode MS" w:cs="Arial Unicode MS" w:hint="eastAsia"/>
          <w:color w:val="000000"/>
          <w:kern w:val="0"/>
          <w:szCs w:val="20"/>
        </w:rPr>
        <w:t>Tel :</w:t>
      </w:r>
      <w:proofErr w:type="gramEnd"/>
      <w:r w:rsidRPr="00BF4813">
        <w:rPr>
          <w:rFonts w:ascii="Arial Unicode MS" w:eastAsia="Arial Unicode MS" w:hAnsi="Arial Unicode MS" w:cs="Arial Unicode MS" w:hint="eastAsia"/>
          <w:color w:val="000000"/>
          <w:kern w:val="0"/>
          <w:szCs w:val="20"/>
        </w:rPr>
        <w:t xml:space="preserve"> +82-31-739-9715 </w:t>
      </w:r>
    </w:p>
    <w:sectPr w:rsidR="00F41A6F" w:rsidRPr="00BF481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13"/>
    <w:rsid w:val="002D249C"/>
    <w:rsid w:val="00BF4813"/>
    <w:rsid w:val="00F41A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BF4813"/>
    <w:pPr>
      <w:spacing w:after="0" w:line="384" w:lineRule="auto"/>
      <w:textAlignment w:val="baseline"/>
    </w:pPr>
    <w:rPr>
      <w:rFonts w:ascii="Gulim" w:eastAsia="Gulim" w:hAnsi="Gulim" w:cs="Gulim"/>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BF4813"/>
    <w:pPr>
      <w:spacing w:after="0" w:line="384" w:lineRule="auto"/>
      <w:textAlignment w:val="baseline"/>
    </w:pPr>
    <w:rPr>
      <w:rFonts w:ascii="Gulim"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4005</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University of Oxford</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dc:creator>
  <cp:lastModifiedBy>ANON</cp:lastModifiedBy>
  <cp:revision>2</cp:revision>
  <dcterms:created xsi:type="dcterms:W3CDTF">2018-03-27T09:58:00Z</dcterms:created>
  <dcterms:modified xsi:type="dcterms:W3CDTF">2018-03-27T09:58:00Z</dcterms:modified>
</cp:coreProperties>
</file>